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hd w:val="clear" w:color="auto" w:fill="FFFFFF"/>
        <w:spacing w:before="0" w:beforeAutospacing="0" w:after="0" w:afterAutospacing="0" w:line="450" w:lineRule="atLeast"/>
        <w:jc w:val="center"/>
        <w:rPr>
          <w:rFonts w:hint="eastAsia" w:ascii="彩虹小标宋" w:hAnsi="微软雅黑" w:eastAsia="彩虹小标宋"/>
          <w:b/>
          <w:bCs/>
          <w:color w:val="000000"/>
          <w:sz w:val="30"/>
          <w:szCs w:val="30"/>
          <w:shd w:val="clear" w:color="auto" w:fill="FFFFFF"/>
        </w:rPr>
      </w:pPr>
    </w:p>
    <w:p>
      <w:pPr>
        <w:spacing w:line="560" w:lineRule="exact"/>
        <w:jc w:val="center"/>
        <w:rPr>
          <w:rFonts w:hint="eastAsia" w:ascii="彩虹小标宋" w:hAnsi="微软雅黑" w:eastAsia="彩虹小标宋"/>
          <w:b/>
          <w:bCs/>
          <w:color w:val="000000"/>
          <w:sz w:val="30"/>
          <w:szCs w:val="30"/>
          <w:shd w:val="clear" w:color="auto" w:fill="FFFFFF"/>
          <w:lang w:val="en-US" w:eastAsia="zh-CN"/>
        </w:rPr>
      </w:pPr>
      <w:r>
        <w:rPr>
          <w:rFonts w:hint="eastAsia" w:ascii="彩虹小标宋" w:hAnsi="微软雅黑" w:eastAsia="彩虹小标宋"/>
          <w:b/>
          <w:bCs/>
          <w:color w:val="000000"/>
          <w:sz w:val="30"/>
          <w:szCs w:val="30"/>
          <w:shd w:val="clear" w:color="auto" w:fill="FFFFFF"/>
        </w:rPr>
        <w:t>中国建</w:t>
      </w:r>
      <w:r>
        <w:rPr>
          <w:rFonts w:hint="eastAsia" w:ascii="彩虹小标宋" w:hAnsi="微软雅黑" w:eastAsia="彩虹小标宋"/>
          <w:b/>
          <w:bCs/>
          <w:color w:val="000000"/>
          <w:sz w:val="30"/>
          <w:szCs w:val="30"/>
          <w:shd w:val="clear" w:color="auto" w:fill="FFFFFF"/>
          <w:lang w:val="en-US" w:eastAsia="zh-CN"/>
        </w:rPr>
        <w:t>设银行股份有限公司厦门市分行2027-2028年厦门建行职工食堂食材(非生鲜类)采购项目市场调研公告</w:t>
      </w:r>
    </w:p>
    <w:p>
      <w:pPr>
        <w:pStyle w:val="8"/>
        <w:shd w:val="clear" w:color="auto" w:fill="FFFFFF"/>
        <w:spacing w:before="0" w:beforeAutospacing="0" w:after="0" w:afterAutospacing="0" w:line="450" w:lineRule="atLeast"/>
        <w:ind w:firstLine="580" w:firstLineChars="200"/>
        <w:rPr>
          <w:rFonts w:hint="eastAsia" w:ascii="彩虹粗仿宋" w:hAnsi="微软雅黑" w:eastAsia="彩虹粗仿宋" w:cs="宋体"/>
          <w:kern w:val="0"/>
          <w:sz w:val="29"/>
          <w:szCs w:val="29"/>
          <w:lang w:val="en-US" w:eastAsia="zh-CN" w:bidi="ar-SA"/>
        </w:rPr>
      </w:pPr>
    </w:p>
    <w:p>
      <w:pPr>
        <w:pStyle w:val="8"/>
        <w:shd w:val="clear" w:color="auto" w:fill="FFFFFF"/>
        <w:spacing w:before="0" w:beforeAutospacing="0" w:after="0" w:afterAutospacing="0" w:line="450" w:lineRule="atLeast"/>
        <w:ind w:firstLine="580" w:firstLineChars="200"/>
        <w:jc w:val="both"/>
        <w:rPr>
          <w:rFonts w:hint="eastAsia" w:ascii="彩虹粗仿宋" w:hAnsi="微软雅黑" w:eastAsia="彩虹粗仿宋" w:cs="宋体"/>
          <w:color w:val="000000"/>
          <w:kern w:val="0"/>
          <w:sz w:val="29"/>
          <w:szCs w:val="29"/>
          <w:lang w:val="en-US" w:eastAsia="zh-CN" w:bidi="ar-SA"/>
        </w:rPr>
      </w:pPr>
      <w:r>
        <w:rPr>
          <w:rFonts w:hint="eastAsia" w:ascii="彩虹粗仿宋" w:hAnsi="微软雅黑" w:eastAsia="彩虹粗仿宋" w:cs="宋体"/>
          <w:color w:val="000000"/>
          <w:kern w:val="0"/>
          <w:sz w:val="29"/>
          <w:szCs w:val="29"/>
          <w:lang w:val="en-US" w:eastAsia="zh-CN" w:bidi="ar-SA"/>
        </w:rPr>
        <w:t>根据业务发展需要，建设银行现对中国建设银行厦门市分行2027-2028年厦门建行职工食堂食材(非生鲜类)采购项目供应市场进行调研，有关事宜公告如下：</w:t>
      </w:r>
    </w:p>
    <w:p>
      <w:pPr>
        <w:pStyle w:val="8"/>
        <w:shd w:val="clear" w:color="auto" w:fill="FFFFFF"/>
        <w:spacing w:before="0" w:beforeAutospacing="0" w:after="0" w:afterAutospacing="0" w:line="450" w:lineRule="atLeast"/>
        <w:ind w:firstLine="643" w:firstLineChars="200"/>
        <w:rPr>
          <w:rFonts w:ascii="Segoe UI" w:hAnsi="Segoe UI" w:cs="Segoe UI"/>
          <w:color w:val="333333"/>
          <w:sz w:val="21"/>
          <w:szCs w:val="21"/>
        </w:rPr>
      </w:pPr>
      <w:r>
        <w:rPr>
          <w:rStyle w:val="12"/>
          <w:rFonts w:hint="eastAsia" w:ascii="彩虹粗仿宋" w:hAnsi="Segoe UI" w:eastAsia="彩虹粗仿宋" w:cs="Segoe UI"/>
          <w:color w:val="333333"/>
          <w:sz w:val="32"/>
          <w:szCs w:val="32"/>
        </w:rPr>
        <w:t>一、采购需求</w:t>
      </w:r>
    </w:p>
    <w:p>
      <w:pPr>
        <w:pStyle w:val="8"/>
        <w:shd w:val="clear" w:color="auto" w:fill="FFFFFF"/>
        <w:spacing w:before="0" w:beforeAutospacing="0" w:after="0" w:afterAutospacing="0" w:line="450" w:lineRule="atLeast"/>
        <w:ind w:firstLine="580" w:firstLineChars="200"/>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采购需求详见附件。</w:t>
      </w:r>
    </w:p>
    <w:p>
      <w:pPr>
        <w:pStyle w:val="8"/>
        <w:shd w:val="clear" w:color="auto" w:fill="FFFFFF"/>
        <w:spacing w:before="0" w:beforeAutospacing="0" w:after="0" w:afterAutospacing="0" w:line="450" w:lineRule="atLeast"/>
        <w:ind w:firstLine="643" w:firstLineChars="200"/>
        <w:rPr>
          <w:rFonts w:ascii="Segoe UI" w:hAnsi="Segoe UI" w:cs="Segoe UI"/>
          <w:color w:val="333333"/>
          <w:sz w:val="21"/>
          <w:szCs w:val="21"/>
        </w:rPr>
      </w:pPr>
      <w:r>
        <w:rPr>
          <w:rStyle w:val="12"/>
          <w:rFonts w:hint="eastAsia" w:ascii="彩虹粗仿宋" w:hAnsi="Segoe UI" w:eastAsia="彩虹粗仿宋" w:cs="Segoe UI"/>
          <w:color w:val="333333"/>
          <w:sz w:val="32"/>
          <w:szCs w:val="32"/>
        </w:rPr>
        <w:t>二、调研时间</w:t>
      </w:r>
    </w:p>
    <w:p>
      <w:pPr>
        <w:pStyle w:val="8"/>
        <w:shd w:val="clear" w:color="auto" w:fill="FFFFFF"/>
        <w:spacing w:before="0" w:beforeAutospacing="0" w:after="0" w:afterAutospacing="0" w:line="450" w:lineRule="atLeast"/>
        <w:ind w:firstLine="580" w:firstLineChars="200"/>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本次市场调研自即日起2026年11月11日17：30止。</w:t>
      </w:r>
    </w:p>
    <w:p>
      <w:pPr>
        <w:pStyle w:val="8"/>
        <w:shd w:val="clear" w:color="auto" w:fill="FFFFFF"/>
        <w:spacing w:before="0" w:beforeAutospacing="0" w:after="0" w:afterAutospacing="0" w:line="450" w:lineRule="atLeast"/>
        <w:ind w:firstLine="643" w:firstLineChars="200"/>
        <w:rPr>
          <w:rFonts w:ascii="Segoe UI" w:hAnsi="Segoe UI" w:cs="Segoe UI"/>
          <w:color w:val="333333"/>
          <w:sz w:val="21"/>
          <w:szCs w:val="21"/>
        </w:rPr>
      </w:pPr>
      <w:r>
        <w:rPr>
          <w:rStyle w:val="12"/>
          <w:rFonts w:hint="eastAsia" w:ascii="彩虹粗仿宋" w:hAnsi="Segoe UI" w:eastAsia="彩虹粗仿宋" w:cs="Segoe UI"/>
          <w:color w:val="333333"/>
          <w:sz w:val="32"/>
          <w:szCs w:val="32"/>
        </w:rPr>
        <w:t>三、报名资格要求</w:t>
      </w:r>
    </w:p>
    <w:p>
      <w:pPr>
        <w:widowControl/>
        <w:shd w:val="clear" w:color="auto" w:fill="FFFFFF"/>
        <w:ind w:firstLine="580" w:firstLineChars="200"/>
        <w:jc w:val="left"/>
        <w:rPr>
          <w:rFonts w:hint="eastAsia" w:ascii="彩虹粗仿宋" w:hAnsi="微软雅黑" w:eastAsia="彩虹粗仿宋" w:cs="宋体"/>
          <w:color w:val="000000"/>
          <w:kern w:val="0"/>
          <w:sz w:val="29"/>
          <w:szCs w:val="29"/>
          <w:lang w:val="en-US" w:eastAsia="zh-CN"/>
        </w:rPr>
      </w:pPr>
      <w:r>
        <w:rPr>
          <w:rFonts w:hint="eastAsia" w:ascii="彩虹粗仿宋" w:hAnsi="微软雅黑" w:eastAsia="彩虹粗仿宋" w:cs="宋体"/>
          <w:color w:val="000000"/>
          <w:kern w:val="0"/>
          <w:sz w:val="29"/>
          <w:szCs w:val="29"/>
          <w:lang w:val="en-US" w:eastAsia="zh-CN"/>
        </w:rPr>
        <w:t>1.供应商必须</w:t>
      </w:r>
      <w:r>
        <w:rPr>
          <w:rFonts w:ascii="彩虹粗仿宋" w:hAnsi="彩虹粗仿宋" w:eastAsia="彩虹粗仿宋" w:cs="彩虹粗仿宋"/>
          <w:i w:val="0"/>
          <w:iCs w:val="0"/>
          <w:caps w:val="0"/>
          <w:color w:val="000000"/>
          <w:spacing w:val="0"/>
          <w:sz w:val="28"/>
          <w:szCs w:val="28"/>
          <w:shd w:val="clear" w:fill="FFFFFF"/>
        </w:rPr>
        <w:t>是在中华人民共和国境内注册的具有独立承担民事责任能力的法人，</w:t>
      </w:r>
      <w:r>
        <w:rPr>
          <w:rFonts w:hint="eastAsia" w:ascii="彩虹粗仿宋" w:hAnsi="微软雅黑" w:eastAsia="彩虹粗仿宋" w:cs="宋体"/>
          <w:color w:val="000000"/>
          <w:kern w:val="0"/>
          <w:sz w:val="29"/>
          <w:szCs w:val="29"/>
          <w:lang w:val="en-US" w:eastAsia="zh-CN"/>
        </w:rPr>
        <w:t>遵守国家有关法律、法规，具有良好的商业信誉和健全的财务会计制度。</w:t>
      </w:r>
    </w:p>
    <w:p>
      <w:pPr>
        <w:widowControl/>
        <w:shd w:val="clear" w:color="auto" w:fill="FFFFFF"/>
        <w:ind w:firstLine="580" w:firstLineChars="200"/>
        <w:jc w:val="left"/>
        <w:rPr>
          <w:rFonts w:hint="eastAsia" w:ascii="彩虹粗仿宋" w:hAnsi="微软雅黑" w:eastAsia="彩虹粗仿宋" w:cs="宋体"/>
          <w:color w:val="000000"/>
          <w:kern w:val="0"/>
          <w:sz w:val="29"/>
          <w:szCs w:val="29"/>
          <w:lang w:val="en-US" w:eastAsia="zh-CN"/>
        </w:rPr>
      </w:pPr>
      <w:r>
        <w:rPr>
          <w:rFonts w:hint="eastAsia" w:ascii="彩虹粗仿宋" w:hAnsi="微软雅黑" w:eastAsia="彩虹粗仿宋" w:cs="宋体"/>
          <w:color w:val="000000"/>
          <w:kern w:val="0"/>
          <w:sz w:val="29"/>
          <w:szCs w:val="29"/>
          <w:lang w:val="en-US" w:eastAsia="zh-CN"/>
        </w:rPr>
        <w:t>2.供应商当前未处于限制开展生产经营活动、责令停产停业、责令关闭、限制从业等重大行政处罚期内。</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3.供应商当前未被“信用中国”网站列入税收违法黑名单；未被“中国执行信息公开网”列入失信被执行人名单；未被“中国政府采购网”列入政府采购严重违法失信行为记录名单；未被“国家企业信用信息公示系统”网站列入严重违法失信名单。</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4.法定代表人（负责人）为同一人或存在控股、管理关系的不同申请人，不得同时参加本项目。</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5.供应商在法律和财务上独立、合法运作并独立于建设银行。</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6.供应商与建设银行不存在利益冲突，不存在损害建设银行合法利益和声誉的情形，不存在针对建设银行的重大诚信问题。</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7.供应商未处于建设银行供应商暂停合作/禁用/退出期内。</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8.供应商承诺在本项目招标过程中不存在下列情形，如存在下列情形之一，招标人有权取消其投标或中标资格。情形包括但不限于：</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（1）法定代表人（负责人）在生产经营活动中受到刑事处罚；</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（2）重大并购或重组，影响正常生产经营；</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（3）其他重大风险事项，影响正常采购合作。</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9.本项目</w:t>
      </w:r>
      <w:r>
        <w:rPr>
          <w:rFonts w:hint="eastAsia" w:ascii="彩虹粗仿宋" w:hAnsi="微软雅黑" w:eastAsia="彩虹粗仿宋" w:cs="Times New Roman"/>
          <w:color w:val="000000"/>
          <w:sz w:val="29"/>
          <w:szCs w:val="29"/>
        </w:rPr>
        <w:t>供应商直接经营，不可转包</w:t>
      </w:r>
      <w:r>
        <w:rPr>
          <w:rFonts w:hint="eastAsia" w:ascii="彩虹粗仿宋" w:hAnsi="微软雅黑" w:eastAsia="彩虹粗仿宋" w:cs="Times New Roman"/>
          <w:color w:val="000000"/>
          <w:sz w:val="29"/>
          <w:szCs w:val="29"/>
          <w:lang w:val="en-US" w:eastAsia="zh-CN"/>
        </w:rPr>
        <w:t>,</w:t>
      </w:r>
      <w:r>
        <w:rPr>
          <w:rFonts w:hint="eastAsia" w:ascii="彩虹粗仿宋" w:hAnsi="微软雅黑" w:eastAsia="彩虹粗仿宋" w:cs="宋体"/>
          <w:kern w:val="0"/>
          <w:sz w:val="29"/>
          <w:szCs w:val="29"/>
          <w:lang w:val="en-US" w:eastAsia="zh-CN" w:bidi="ar-SA"/>
        </w:rPr>
        <w:t>不接受联合体申请。</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10.供应商须可以为项目开具增值税专用发票。</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11.供应商须具有行政主管部门颁发的《食品经营许可证》或《食品药品经营许可证》。</w:t>
      </w:r>
    </w:p>
    <w:p>
      <w:pPr>
        <w:widowControl/>
        <w:shd w:val="clear" w:color="auto" w:fill="FFFFFF"/>
        <w:ind w:firstLine="580" w:firstLineChars="200"/>
        <w:jc w:val="both"/>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12.供应商具备将每日配送供餐的原材料食品追溯码发送到相应的食品追溯码平台上的能力（厦门市食品安全信息网https://spaq.scjg.xm.gov.cn:38087/xmspaq/jsp/login.jsp），并承诺中标后将每日配送的所有食材录入一品一码。</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13.供应商须承诺自2023年1月1日以来所承接的食材配送服务中未发生因食材问题引起的集体就医事件且未发生安全等级事故。</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14..供应商须承诺为本项目购买食品安全责任险，且保险保额不低于500万元人民币。</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15.供应商须承诺中标后在厦门建行开立账户用于本项目款项结算。</w:t>
      </w:r>
    </w:p>
    <w:p>
      <w:pPr>
        <w:widowControl/>
        <w:shd w:val="clear" w:color="auto" w:fill="FFFFFF"/>
        <w:ind w:firstLine="580" w:firstLineChars="200"/>
        <w:jc w:val="left"/>
        <w:rPr>
          <w:rFonts w:hint="default"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16.供应商不能为建设银行厦门分行食堂服务项目的中标人，或与其存在控股或管理关系的供应商。</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 w:bidi="ar-SA"/>
        </w:rPr>
      </w:pPr>
      <w:r>
        <w:rPr>
          <w:rFonts w:hint="eastAsia" w:ascii="彩虹粗仿宋" w:hAnsi="微软雅黑" w:eastAsia="彩虹粗仿宋" w:cs="宋体"/>
          <w:kern w:val="0"/>
          <w:sz w:val="29"/>
          <w:szCs w:val="29"/>
          <w:lang w:val="en-US" w:eastAsia="zh-CN" w:bidi="ar-SA"/>
        </w:rPr>
        <w:t>17.供应商近3年（2023年1月1日至今，合同签订时间或合同有效期涵盖均可）有为政府部门、企事业单位食堂提供食材配送服务的合作案例（合同期限≥1年）。</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18.供应商提供的服务或服务成果不存在任何侵犯第三方知识产权的情形。如果第三方声称供应商向建设银行提供的服务或服务成果侵犯其知识产权，并已就此对建设银行或供应商提起（包括威胁提起或很可能提起）法律诉讼程序或知识产权行政执法程序（简称侵权诉讼），一方自知悉上述事项起将立即书面通知另一方，建设银行有权采取相应措施，供应商将依法承担全部责任。</w:t>
      </w:r>
    </w:p>
    <w:p>
      <w:pPr>
        <w:widowControl/>
        <w:shd w:val="clear" w:color="auto" w:fill="FFFFFF"/>
        <w:ind w:firstLine="643" w:firstLineChars="200"/>
        <w:jc w:val="left"/>
        <w:rPr>
          <w:rFonts w:ascii="Segoe UI" w:hAnsi="Segoe UI" w:eastAsia="宋体" w:cs="Segoe UI"/>
          <w:color w:val="333333"/>
          <w:kern w:val="0"/>
          <w:szCs w:val="21"/>
        </w:rPr>
      </w:pPr>
      <w:r>
        <w:rPr>
          <w:rStyle w:val="12"/>
          <w:rFonts w:hint="eastAsia" w:ascii="彩虹粗仿宋" w:hAnsi="Segoe UI" w:eastAsia="彩虹粗仿宋" w:cs="Segoe UI"/>
          <w:color w:val="333333"/>
          <w:sz w:val="32"/>
          <w:szCs w:val="32"/>
        </w:rPr>
        <w:t>四、报名材料</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1.提供一份自 2026年1月1日以来投标人所开具或代开的增值税专用发票复印件或税务局出具的相关证明或电子税务局的查询页面。</w:t>
      </w:r>
      <w:bookmarkStart w:id="0" w:name="_GoBack"/>
      <w:bookmarkEnd w:id="0"/>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2.最近三个年度（2023-2025年度）经第三方审计的财务报告。</w:t>
      </w:r>
    </w:p>
    <w:p>
      <w:pPr>
        <w:pStyle w:val="8"/>
        <w:shd w:val="clear" w:color="auto" w:fill="FFFFFF"/>
        <w:spacing w:before="0" w:beforeAutospacing="0" w:after="0" w:afterAutospacing="0" w:line="450" w:lineRule="atLeast"/>
        <w:ind w:firstLine="580" w:firstLineChars="200"/>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3.须提供以下资质：具有行政主管部门颁发的《食品经营许可证》或《食品药品经营许可证》。</w:t>
      </w:r>
    </w:p>
    <w:p>
      <w:pPr>
        <w:pStyle w:val="8"/>
        <w:shd w:val="clear" w:color="auto" w:fill="FFFFFF"/>
        <w:spacing w:before="0" w:beforeAutospacing="0" w:after="0" w:afterAutospacing="0" w:line="450" w:lineRule="atLeast"/>
        <w:ind w:firstLine="580" w:firstLineChars="200"/>
        <w:jc w:val="both"/>
        <w:rPr>
          <w:rFonts w:hint="default"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4.供应商具备将每日配送供餐的原材料食品追溯码发送到相应的食品追溯码平台上的能力（厦门市食品安全信息网https://spaq.scjg.xm.gov.cn:38087/xmspaq/jsp/login.jsp），并承诺中标后将每日配送的所有食材录入一品一码。注：须同时提供①满足上述要求的相关承诺函；②最近六个月内任一月份在入市必登平台系统录入信息的截图</w:t>
      </w:r>
    </w:p>
    <w:p>
      <w:pPr>
        <w:pStyle w:val="8"/>
        <w:shd w:val="clear" w:color="auto" w:fill="FFFFFF"/>
        <w:spacing w:before="0" w:beforeAutospacing="0" w:after="0" w:afterAutospacing="0" w:line="450" w:lineRule="atLeast"/>
        <w:ind w:firstLine="580" w:firstLineChars="200"/>
        <w:rPr>
          <w:rFonts w:hint="default"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5.供应商须按三、报名资格要求中第13、14、15、16条的要求提供承诺函（加盖单位公章）</w:t>
      </w:r>
    </w:p>
    <w:p>
      <w:pPr>
        <w:spacing w:line="360" w:lineRule="auto"/>
        <w:ind w:firstLine="580" w:firstLineChars="200"/>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6.提供近3年（2023年1月1日至今，合同签订时间或合同有效期涵盖均可）为政府部门、企事业单位食堂提供食材配送服务的合作案例（合同期限≥1年），应提供合同关键页复印件（关键页包括合同首页、合作内容、服务时间、双方盖章页等，若提供无法辨认时间及合同内容的将认定为无效证明），至少其中一期的发票复印件或验收合格证明等相关证明文件。</w:t>
      </w:r>
    </w:p>
    <w:p>
      <w:pPr>
        <w:widowControl/>
        <w:shd w:val="clear" w:color="auto" w:fill="FFFFFF"/>
        <w:ind w:firstLine="643" w:firstLineChars="200"/>
        <w:jc w:val="left"/>
        <w:rPr>
          <w:rFonts w:ascii="Segoe UI" w:hAnsi="Segoe UI" w:eastAsia="宋体" w:cs="Segoe UI"/>
          <w:color w:val="333333"/>
          <w:kern w:val="0"/>
          <w:szCs w:val="21"/>
        </w:rPr>
      </w:pPr>
      <w:r>
        <w:rPr>
          <w:rStyle w:val="12"/>
          <w:rFonts w:hint="eastAsia" w:ascii="彩虹粗仿宋" w:hAnsi="Segoe UI" w:eastAsia="彩虹粗仿宋" w:cs="Segoe UI"/>
          <w:color w:val="333333"/>
          <w:sz w:val="32"/>
          <w:szCs w:val="32"/>
        </w:rPr>
        <w:t>五、报名步骤</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1.供应商须首先在建行采购平台（ibuy.ccb.com）注册，注册时请务必对</w:t>
      </w:r>
      <w:r>
        <w:rPr>
          <w:rFonts w:hint="eastAsia" w:ascii="彩虹粗仿宋" w:hAnsi="微软雅黑" w:eastAsia="彩虹粗仿宋" w:cs="宋体"/>
          <w:b/>
          <w:bCs/>
          <w:kern w:val="0"/>
          <w:sz w:val="29"/>
          <w:szCs w:val="29"/>
          <w:lang w:val="en-US" w:eastAsia="zh-CN" w:bidi="ar-SA"/>
        </w:rPr>
        <w:t>最新企业财报、案例、资质信息、纳税人类型、国别、企业性质、组织类型等信息</w:t>
      </w:r>
      <w:r>
        <w:rPr>
          <w:rFonts w:hint="eastAsia" w:ascii="彩虹粗仿宋" w:hAnsi="微软雅黑" w:eastAsia="彩虹粗仿宋" w:cs="宋体"/>
          <w:kern w:val="0"/>
          <w:sz w:val="29"/>
          <w:szCs w:val="29"/>
          <w:lang w:val="en-US" w:eastAsia="zh-CN" w:bidi="ar-SA"/>
        </w:rPr>
        <w:t>进行维护。</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2.提交客服审核后，请邮件发送至下方采购部门联系人邮箱，我们会尽快安排审核。</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3.审核通过后，您将会收到系统通知，请点击本公告下方“征集报名”进行报名，根据系统提示上传报名材料，所有材料仅需提供电子版，无论报名是否通过，材料恕不退还。</w:t>
      </w:r>
    </w:p>
    <w:p>
      <w:pPr>
        <w:widowControl/>
        <w:shd w:val="clear" w:color="auto" w:fill="FFFFFF"/>
        <w:ind w:firstLine="580" w:firstLineChars="200"/>
        <w:jc w:val="left"/>
        <w:rPr>
          <w:rFonts w:ascii="Segoe UI" w:hAnsi="Segoe UI" w:eastAsia="宋体" w:cs="Segoe UI"/>
          <w:color w:val="333333"/>
          <w:kern w:val="0"/>
          <w:szCs w:val="21"/>
        </w:rPr>
      </w:pPr>
      <w:r>
        <w:rPr>
          <w:rFonts w:hint="eastAsia" w:ascii="彩虹粗仿宋" w:hAnsi="微软雅黑" w:eastAsia="彩虹粗仿宋" w:cs="宋体"/>
          <w:kern w:val="0"/>
          <w:sz w:val="29"/>
          <w:szCs w:val="29"/>
          <w:lang w:val="en-US" w:eastAsia="zh-CN" w:bidi="ar-SA"/>
        </w:rPr>
        <w:t>4.已注册供应商可直接点击下方“征集报名”按钮登录进行报名，同</w:t>
      </w:r>
      <w:r>
        <w:rPr>
          <w:rFonts w:hint="eastAsia" w:ascii="彩虹粗仿宋" w:hAnsi="彩虹粗仿宋" w:eastAsia="彩虹粗仿宋" w:cs="Segoe UI"/>
          <w:color w:val="333333"/>
          <w:kern w:val="0"/>
          <w:sz w:val="32"/>
          <w:szCs w:val="32"/>
        </w:rPr>
        <w:t>时</w:t>
      </w:r>
      <w:r>
        <w:rPr>
          <w:rFonts w:hint="eastAsia" w:ascii="彩虹粗仿宋" w:hAnsi="微软雅黑" w:eastAsia="彩虹粗仿宋" w:cs="宋体"/>
          <w:b/>
          <w:bCs/>
          <w:kern w:val="0"/>
          <w:sz w:val="29"/>
          <w:szCs w:val="29"/>
          <w:lang w:val="en-US" w:eastAsia="zh-CN" w:bidi="ar-SA"/>
        </w:rPr>
        <w:t>做好企业信息维护：包括企业财报、案例、资质信息、纳税人类型、国别、企业性质、组织类型等信息维护</w:t>
      </w:r>
      <w:r>
        <w:rPr>
          <w:rFonts w:hint="eastAsia" w:ascii="彩虹粗仿宋" w:hAnsi="彩虹粗仿宋" w:eastAsia="彩虹粗仿宋" w:cs="Segoe UI"/>
          <w:color w:val="333333"/>
          <w:kern w:val="0"/>
          <w:sz w:val="32"/>
          <w:szCs w:val="32"/>
        </w:rPr>
        <w:t>。</w:t>
      </w:r>
    </w:p>
    <w:p>
      <w:pPr>
        <w:widowControl/>
        <w:shd w:val="clear" w:color="auto" w:fill="FFFFFF"/>
        <w:spacing w:line="450" w:lineRule="atLeast"/>
        <w:ind w:firstLine="643" w:firstLineChars="200"/>
        <w:jc w:val="left"/>
        <w:rPr>
          <w:rFonts w:ascii="Segoe UI" w:hAnsi="Segoe UI" w:eastAsia="宋体" w:cs="Segoe UI"/>
          <w:color w:val="333333"/>
          <w:kern w:val="0"/>
          <w:szCs w:val="21"/>
        </w:rPr>
      </w:pPr>
      <w:r>
        <w:rPr>
          <w:rStyle w:val="12"/>
          <w:rFonts w:hint="eastAsia" w:ascii="彩虹粗仿宋" w:hAnsi="Segoe UI" w:eastAsia="彩虹粗仿宋" w:cs="Segoe UI"/>
          <w:color w:val="333333"/>
          <w:sz w:val="32"/>
          <w:szCs w:val="32"/>
        </w:rPr>
        <w:t>六、注意事项</w:t>
      </w:r>
    </w:p>
    <w:p>
      <w:pPr>
        <w:widowControl/>
        <w:shd w:val="clear" w:color="auto" w:fill="FFFFFF"/>
        <w:ind w:firstLine="582" w:firstLineChars="200"/>
        <w:jc w:val="left"/>
        <w:rPr>
          <w:rFonts w:hint="eastAsia" w:ascii="彩虹粗仿宋" w:hAnsi="微软雅黑" w:eastAsia="彩虹粗仿宋" w:cs="宋体"/>
          <w:b/>
          <w:bCs/>
          <w:color w:val="FF0000"/>
          <w:kern w:val="0"/>
          <w:sz w:val="29"/>
          <w:szCs w:val="29"/>
          <w:lang w:val="en-US" w:eastAsia="zh-CN" w:bidi="ar-SA"/>
        </w:rPr>
      </w:pPr>
      <w:r>
        <w:rPr>
          <w:rFonts w:hint="eastAsia" w:ascii="彩虹粗仿宋" w:hAnsi="微软雅黑" w:eastAsia="彩虹粗仿宋" w:cs="宋体"/>
          <w:b/>
          <w:bCs/>
          <w:color w:val="FF0000"/>
          <w:kern w:val="0"/>
          <w:sz w:val="29"/>
          <w:szCs w:val="29"/>
          <w:lang w:val="en-US" w:eastAsia="zh-CN" w:bidi="ar-SA"/>
        </w:rPr>
        <w:t>1.本次调研结果仅作为了解市场情况使用。</w:t>
      </w:r>
    </w:p>
    <w:p>
      <w:pPr>
        <w:widowControl/>
        <w:shd w:val="clear" w:color="auto" w:fill="FFFFFF"/>
        <w:ind w:firstLine="582" w:firstLineChars="200"/>
        <w:jc w:val="left"/>
        <w:rPr>
          <w:rFonts w:hint="eastAsia" w:ascii="彩虹粗仿宋" w:hAnsi="微软雅黑" w:eastAsia="彩虹粗仿宋" w:cs="宋体"/>
          <w:b/>
          <w:bCs/>
          <w:color w:val="FF0000"/>
          <w:kern w:val="0"/>
          <w:sz w:val="29"/>
          <w:szCs w:val="29"/>
          <w:lang w:val="en-US" w:eastAsia="zh-CN" w:bidi="ar-SA"/>
        </w:rPr>
      </w:pPr>
      <w:r>
        <w:rPr>
          <w:rFonts w:hint="eastAsia" w:ascii="彩虹粗仿宋" w:hAnsi="微软雅黑" w:eastAsia="彩虹粗仿宋" w:cs="宋体"/>
          <w:b/>
          <w:bCs/>
          <w:color w:val="FF0000"/>
          <w:kern w:val="0"/>
          <w:sz w:val="29"/>
          <w:szCs w:val="29"/>
          <w:lang w:val="en-US" w:eastAsia="zh-CN" w:bidi="ar-SA"/>
        </w:rPr>
        <w:t>2.本次调研不收取供应商的任何费用。</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3.供应商须对反馈信息和资料的真实性负责。如提供虚假材料，将列入建设银行供应商黑名单。</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4.对于上述事项存在疑问的，请及时与建设银行联系。</w:t>
      </w:r>
    </w:p>
    <w:p>
      <w:pPr>
        <w:widowControl/>
        <w:shd w:val="clear" w:color="auto" w:fill="FFFFFF"/>
        <w:ind w:firstLine="580" w:firstLineChars="200"/>
        <w:jc w:val="both"/>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5.建设银行授权的市场调研公告发布媒体仅为龙集采（ibuy.ccb.com）、金采网（cfcpn.com）,同时发布于</w:t>
      </w:r>
      <w:r>
        <w:rPr>
          <w:rFonts w:hint="eastAsia" w:ascii="彩虹粗仿宋" w:eastAsia="彩虹粗仿宋"/>
          <w:sz w:val="28"/>
          <w:szCs w:val="28"/>
        </w:rPr>
        <w:t>厦门市华沧采购招标有限公司的</w:t>
      </w:r>
      <w:r>
        <w:fldChar w:fldCharType="begin"/>
      </w:r>
      <w:r>
        <w:instrText xml:space="preserve"> HYPERLINK "http://www.xm-hc.com/" </w:instrText>
      </w:r>
      <w:r>
        <w:fldChar w:fldCharType="separate"/>
      </w:r>
      <w:r>
        <w:rPr>
          <w:rFonts w:hint="eastAsia" w:ascii="彩虹粗仿宋" w:eastAsia="彩虹粗仿宋"/>
          <w:sz w:val="28"/>
          <w:szCs w:val="28"/>
        </w:rPr>
        <w:t>www.xm-hc.com</w:t>
      </w:r>
      <w:r>
        <w:rPr>
          <w:rFonts w:hint="eastAsia" w:ascii="彩虹粗仿宋" w:eastAsia="彩虹粗仿宋"/>
          <w:sz w:val="28"/>
          <w:szCs w:val="28"/>
        </w:rPr>
        <w:fldChar w:fldCharType="end"/>
      </w:r>
      <w:r>
        <w:rPr>
          <w:rFonts w:hint="eastAsia" w:ascii="彩虹粗仿宋" w:eastAsia="彩虹粗仿宋"/>
          <w:sz w:val="28"/>
          <w:szCs w:val="28"/>
        </w:rPr>
        <w:t>网站、</w:t>
      </w:r>
      <w:r>
        <w:rPr>
          <w:rFonts w:hint="eastAsia" w:ascii="彩虹粗仿宋" w:hAnsi="微软雅黑" w:eastAsia="彩虹粗仿宋" w:cs="宋体"/>
          <w:kern w:val="0"/>
          <w:sz w:val="29"/>
          <w:szCs w:val="29"/>
          <w:lang w:val="en-US" w:eastAsia="zh-CN" w:bidi="ar-SA"/>
        </w:rPr>
        <w:t>中国建设银行股份有限公司厦门市分行网站的公示栏处、网银网站：www.ccb.com/xm的最新公告处，对于因其他网站转载并发布的非完整版或修改版公告，均与建设银行无关，建设银行不予承担责任。</w:t>
      </w:r>
    </w:p>
    <w:p>
      <w:pPr>
        <w:widowControl/>
        <w:shd w:val="clear" w:color="auto" w:fill="FFFFFF"/>
        <w:ind w:firstLine="643" w:firstLineChars="200"/>
        <w:jc w:val="left"/>
        <w:rPr>
          <w:rStyle w:val="12"/>
          <w:rFonts w:hint="eastAsia" w:ascii="彩虹粗仿宋" w:hAnsi="Segoe UI" w:eastAsia="彩虹粗仿宋" w:cs="Segoe UI"/>
          <w:color w:val="333333"/>
          <w:sz w:val="32"/>
          <w:szCs w:val="32"/>
        </w:rPr>
      </w:pPr>
      <w:r>
        <w:rPr>
          <w:rStyle w:val="12"/>
          <w:rFonts w:hint="eastAsia" w:ascii="彩虹粗仿宋" w:hAnsi="Segoe UI" w:eastAsia="彩虹粗仿宋" w:cs="Segoe UI"/>
          <w:color w:val="333333"/>
          <w:sz w:val="32"/>
          <w:szCs w:val="32"/>
        </w:rPr>
        <w:t>七、联系方式</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采购部门联系人：高经理</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联系电话：0592-2156655</w:t>
      </w:r>
    </w:p>
    <w:p>
      <w:pPr>
        <w:widowControl/>
        <w:shd w:val="clear" w:color="auto" w:fill="FFFFFF"/>
        <w:spacing w:line="450" w:lineRule="atLeast"/>
        <w:ind w:firstLine="795"/>
        <w:jc w:val="right"/>
      </w:pP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电子邮件：gaojianfeng.xm@ccb.com</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 xml:space="preserve">需求部门联系人：何经理 </w:t>
      </w:r>
    </w:p>
    <w:p>
      <w:pPr>
        <w:widowControl/>
        <w:shd w:val="clear" w:color="auto" w:fill="FFFFFF"/>
        <w:ind w:firstLine="580" w:firstLineChars="200"/>
        <w:jc w:val="left"/>
        <w:rPr>
          <w:rFonts w:hint="default"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联系电话：0592- 2156742</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580" w:firstLineChars="200"/>
        <w:jc w:val="both"/>
        <w:textAlignment w:val="auto"/>
        <w:rPr>
          <w:rFonts w:hint="eastAsia" w:ascii="彩虹粗仿宋" w:hAnsi="彩虹粗仿宋" w:eastAsia="彩虹粗仿宋" w:cs="彩虹粗仿宋"/>
          <w:kern w:val="2"/>
          <w:sz w:val="28"/>
          <w:szCs w:val="28"/>
          <w:lang w:val="en-US" w:eastAsia="zh-CN" w:bidi="ar-SA"/>
        </w:rPr>
      </w:pPr>
      <w:r>
        <w:rPr>
          <w:rFonts w:hint="eastAsia" w:ascii="彩虹粗仿宋" w:hAnsi="微软雅黑" w:eastAsia="彩虹粗仿宋" w:cs="宋体"/>
          <w:kern w:val="0"/>
          <w:sz w:val="29"/>
          <w:szCs w:val="29"/>
          <w:lang w:val="en-US" w:eastAsia="zh-CN" w:bidi="ar-SA"/>
        </w:rPr>
        <w:t>电子邮箱：</w:t>
      </w:r>
      <w:r>
        <w:rPr>
          <w:rFonts w:hint="eastAsia" w:ascii="彩虹粗仿宋" w:hAnsi="彩虹粗仿宋" w:eastAsia="彩虹粗仿宋" w:cs="彩虹粗仿宋"/>
          <w:kern w:val="2"/>
          <w:sz w:val="28"/>
          <w:szCs w:val="28"/>
          <w:lang w:val="en-US" w:eastAsia="zh-CN" w:bidi="ar-SA"/>
        </w:rPr>
        <w:t>heyuanjun.xm@ccb.com</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p>
    <w:p>
      <w:pPr>
        <w:widowControl/>
        <w:shd w:val="clear" w:color="auto" w:fill="FFFFFF"/>
        <w:spacing w:line="450" w:lineRule="atLeast"/>
        <w:ind w:firstLine="795"/>
        <w:jc w:val="right"/>
        <w:rPr>
          <w:rFonts w:ascii="Segoe UI" w:hAnsi="Segoe UI" w:eastAsia="宋体" w:cs="Segoe UI"/>
          <w:color w:val="333333"/>
          <w:kern w:val="0"/>
          <w:szCs w:val="21"/>
        </w:rPr>
      </w:pPr>
      <w:r>
        <w:rPr>
          <w:rFonts w:hint="eastAsia" w:ascii="彩虹粗仿宋" w:eastAsia="彩虹粗仿宋" w:cs="Times New Roman"/>
          <w:snapToGrid w:val="0"/>
          <w:sz w:val="32"/>
          <w:szCs w:val="32"/>
        </w:rPr>
        <w:t>中国建设银行股份有限公司厦门市分行</w:t>
      </w:r>
    </w:p>
    <w:p>
      <w:pPr>
        <w:widowControl/>
        <w:shd w:val="clear" w:color="auto" w:fill="FFFFFF"/>
        <w:spacing w:line="450" w:lineRule="atLeast"/>
        <w:ind w:firstLine="795"/>
        <w:jc w:val="right"/>
        <w:rPr>
          <w:rFonts w:hint="eastAsia" w:ascii="彩虹粗仿宋" w:hAnsi="彩虹粗仿宋" w:eastAsia="彩虹粗仿宋" w:cs="Segoe UI"/>
          <w:color w:val="333333"/>
          <w:kern w:val="0"/>
          <w:sz w:val="32"/>
          <w:szCs w:val="32"/>
        </w:rPr>
      </w:pPr>
      <w:r>
        <w:rPr>
          <w:rFonts w:hint="eastAsia" w:ascii="彩虹粗仿宋" w:hAnsi="彩虹粗仿宋" w:eastAsia="彩虹粗仿宋" w:cs="Segoe UI"/>
          <w:color w:val="333333"/>
          <w:kern w:val="0"/>
          <w:sz w:val="32"/>
          <w:szCs w:val="32"/>
          <w:lang w:val="en-US" w:eastAsia="zh-CN"/>
        </w:rPr>
        <w:t>2026</w:t>
      </w:r>
      <w:r>
        <w:rPr>
          <w:rFonts w:hint="eastAsia" w:ascii="彩虹粗仿宋" w:hAnsi="彩虹粗仿宋" w:eastAsia="彩虹粗仿宋" w:cs="Segoe UI"/>
          <w:color w:val="333333"/>
          <w:kern w:val="0"/>
          <w:sz w:val="32"/>
          <w:szCs w:val="32"/>
        </w:rPr>
        <w:t>年</w:t>
      </w:r>
      <w:r>
        <w:rPr>
          <w:rFonts w:hint="eastAsia" w:ascii="彩虹粗仿宋" w:hAnsi="彩虹粗仿宋" w:eastAsia="彩虹粗仿宋" w:cs="Segoe UI"/>
          <w:color w:val="333333"/>
          <w:kern w:val="0"/>
          <w:sz w:val="32"/>
          <w:szCs w:val="32"/>
          <w:lang w:val="en-US" w:eastAsia="zh-CN"/>
        </w:rPr>
        <w:t>11</w:t>
      </w:r>
      <w:r>
        <w:rPr>
          <w:rFonts w:hint="eastAsia" w:ascii="彩虹粗仿宋" w:hAnsi="彩虹粗仿宋" w:eastAsia="彩虹粗仿宋" w:cs="Segoe UI"/>
          <w:color w:val="333333"/>
          <w:kern w:val="0"/>
          <w:sz w:val="32"/>
          <w:szCs w:val="32"/>
        </w:rPr>
        <w:t>月</w:t>
      </w:r>
      <w:r>
        <w:rPr>
          <w:rFonts w:hint="eastAsia" w:ascii="彩虹粗仿宋" w:hAnsi="彩虹粗仿宋" w:eastAsia="彩虹粗仿宋" w:cs="Segoe UI"/>
          <w:color w:val="333333"/>
          <w:kern w:val="0"/>
          <w:sz w:val="32"/>
          <w:szCs w:val="32"/>
          <w:lang w:val="en-US" w:eastAsia="zh-CN"/>
        </w:rPr>
        <w:t>6</w:t>
      </w:r>
      <w:r>
        <w:rPr>
          <w:rFonts w:hint="eastAsia" w:ascii="彩虹粗仿宋" w:hAnsi="彩虹粗仿宋" w:eastAsia="彩虹粗仿宋" w:cs="Segoe UI"/>
          <w:color w:val="333333"/>
          <w:kern w:val="0"/>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彩虹小标宋">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彩虹粗仿宋">
    <w:panose1 w:val="03000509000000000000"/>
    <w:charset w:val="86"/>
    <w:family w:val="script"/>
    <w:pitch w:val="default"/>
    <w:sig w:usb0="00000001" w:usb1="080E0000" w:usb2="00000000" w:usb3="00000000" w:csb0="00040000" w:csb1="00000000"/>
  </w:font>
  <w:font w:name="Segoe UI">
    <w:panose1 w:val="020B0502040204020203"/>
    <w:charset w:val="00"/>
    <w:family w:val="swiss"/>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B59"/>
    <w:rsid w:val="00034651"/>
    <w:rsid w:val="00034BE8"/>
    <w:rsid w:val="0005037C"/>
    <w:rsid w:val="00056ADD"/>
    <w:rsid w:val="000627D4"/>
    <w:rsid w:val="00092BEC"/>
    <w:rsid w:val="000D557E"/>
    <w:rsid w:val="00102AB9"/>
    <w:rsid w:val="001048A9"/>
    <w:rsid w:val="00122207"/>
    <w:rsid w:val="00161537"/>
    <w:rsid w:val="00185ADE"/>
    <w:rsid w:val="0019172D"/>
    <w:rsid w:val="001A21AE"/>
    <w:rsid w:val="00263B9F"/>
    <w:rsid w:val="002755D5"/>
    <w:rsid w:val="002857C9"/>
    <w:rsid w:val="00296CC1"/>
    <w:rsid w:val="002A4FF5"/>
    <w:rsid w:val="002B38C4"/>
    <w:rsid w:val="002E46C5"/>
    <w:rsid w:val="002F32CD"/>
    <w:rsid w:val="00313E83"/>
    <w:rsid w:val="00317BF7"/>
    <w:rsid w:val="003271EC"/>
    <w:rsid w:val="0033237B"/>
    <w:rsid w:val="0039300B"/>
    <w:rsid w:val="003A2DC0"/>
    <w:rsid w:val="003A3647"/>
    <w:rsid w:val="00411FB4"/>
    <w:rsid w:val="00412327"/>
    <w:rsid w:val="004140D9"/>
    <w:rsid w:val="00435A8A"/>
    <w:rsid w:val="00444972"/>
    <w:rsid w:val="00451D6A"/>
    <w:rsid w:val="00456DDD"/>
    <w:rsid w:val="00490407"/>
    <w:rsid w:val="00493BEA"/>
    <w:rsid w:val="004A1FC8"/>
    <w:rsid w:val="004A2F1C"/>
    <w:rsid w:val="004A3EBE"/>
    <w:rsid w:val="004D4A88"/>
    <w:rsid w:val="00501437"/>
    <w:rsid w:val="00540620"/>
    <w:rsid w:val="005408BE"/>
    <w:rsid w:val="005A2C5E"/>
    <w:rsid w:val="005B6B6E"/>
    <w:rsid w:val="005F18B4"/>
    <w:rsid w:val="00615636"/>
    <w:rsid w:val="00615C32"/>
    <w:rsid w:val="00667E9F"/>
    <w:rsid w:val="00671B4C"/>
    <w:rsid w:val="0068345A"/>
    <w:rsid w:val="0069387C"/>
    <w:rsid w:val="006A2894"/>
    <w:rsid w:val="006A2CF4"/>
    <w:rsid w:val="006F0D7F"/>
    <w:rsid w:val="00703D50"/>
    <w:rsid w:val="007505DB"/>
    <w:rsid w:val="00774087"/>
    <w:rsid w:val="007749CA"/>
    <w:rsid w:val="007A4E98"/>
    <w:rsid w:val="007C76B5"/>
    <w:rsid w:val="0082265C"/>
    <w:rsid w:val="008321C1"/>
    <w:rsid w:val="00833ADF"/>
    <w:rsid w:val="0086273C"/>
    <w:rsid w:val="00897BDD"/>
    <w:rsid w:val="008A4C85"/>
    <w:rsid w:val="008A5D7D"/>
    <w:rsid w:val="008B7186"/>
    <w:rsid w:val="008D78B0"/>
    <w:rsid w:val="008F4FCE"/>
    <w:rsid w:val="009011F2"/>
    <w:rsid w:val="00926170"/>
    <w:rsid w:val="009467F4"/>
    <w:rsid w:val="00971E5C"/>
    <w:rsid w:val="009D51FE"/>
    <w:rsid w:val="009E6D51"/>
    <w:rsid w:val="009E6E67"/>
    <w:rsid w:val="00A512F5"/>
    <w:rsid w:val="00A521EB"/>
    <w:rsid w:val="00A9564D"/>
    <w:rsid w:val="00AB1B8E"/>
    <w:rsid w:val="00AE7F9A"/>
    <w:rsid w:val="00AF3A69"/>
    <w:rsid w:val="00B00A00"/>
    <w:rsid w:val="00B06539"/>
    <w:rsid w:val="00B1289D"/>
    <w:rsid w:val="00B259FB"/>
    <w:rsid w:val="00B5364F"/>
    <w:rsid w:val="00B61B59"/>
    <w:rsid w:val="00B66E3A"/>
    <w:rsid w:val="00B8032C"/>
    <w:rsid w:val="00BA2EF4"/>
    <w:rsid w:val="00BD3562"/>
    <w:rsid w:val="00C02636"/>
    <w:rsid w:val="00C02CFA"/>
    <w:rsid w:val="00C41C29"/>
    <w:rsid w:val="00CF130A"/>
    <w:rsid w:val="00D07A98"/>
    <w:rsid w:val="00D16050"/>
    <w:rsid w:val="00D351DB"/>
    <w:rsid w:val="00D452F2"/>
    <w:rsid w:val="00D5673F"/>
    <w:rsid w:val="00D7054B"/>
    <w:rsid w:val="00D90D60"/>
    <w:rsid w:val="00D9757B"/>
    <w:rsid w:val="00DA4A55"/>
    <w:rsid w:val="00DA60AB"/>
    <w:rsid w:val="00E02DCA"/>
    <w:rsid w:val="00E305B6"/>
    <w:rsid w:val="00E56089"/>
    <w:rsid w:val="00E73C70"/>
    <w:rsid w:val="00E8386F"/>
    <w:rsid w:val="00EA5789"/>
    <w:rsid w:val="00EB31CB"/>
    <w:rsid w:val="00EC27EC"/>
    <w:rsid w:val="00EC3673"/>
    <w:rsid w:val="00ED1D72"/>
    <w:rsid w:val="00EE46CB"/>
    <w:rsid w:val="00F106C1"/>
    <w:rsid w:val="00F122D9"/>
    <w:rsid w:val="00F5141C"/>
    <w:rsid w:val="00F76D09"/>
    <w:rsid w:val="00FA7003"/>
    <w:rsid w:val="00FB0396"/>
    <w:rsid w:val="03D8775E"/>
    <w:rsid w:val="0B76532F"/>
    <w:rsid w:val="0CA234C0"/>
    <w:rsid w:val="13B82867"/>
    <w:rsid w:val="13C85080"/>
    <w:rsid w:val="14C447F8"/>
    <w:rsid w:val="176928CD"/>
    <w:rsid w:val="189E123E"/>
    <w:rsid w:val="1B8056AC"/>
    <w:rsid w:val="1CBA17D4"/>
    <w:rsid w:val="1D4F7EC7"/>
    <w:rsid w:val="1E367FCC"/>
    <w:rsid w:val="1FAA1F3A"/>
    <w:rsid w:val="1FE9242C"/>
    <w:rsid w:val="207C6D58"/>
    <w:rsid w:val="215779C0"/>
    <w:rsid w:val="25323514"/>
    <w:rsid w:val="2621539B"/>
    <w:rsid w:val="2ACE609F"/>
    <w:rsid w:val="2B167737"/>
    <w:rsid w:val="306D3401"/>
    <w:rsid w:val="313B72D2"/>
    <w:rsid w:val="333514E0"/>
    <w:rsid w:val="33884BD8"/>
    <w:rsid w:val="33B36A61"/>
    <w:rsid w:val="346C5DFB"/>
    <w:rsid w:val="36C3148B"/>
    <w:rsid w:val="3B601BF5"/>
    <w:rsid w:val="3BCB4B28"/>
    <w:rsid w:val="3D3E4A09"/>
    <w:rsid w:val="3D9831BA"/>
    <w:rsid w:val="431F3839"/>
    <w:rsid w:val="43575B4B"/>
    <w:rsid w:val="46F956FF"/>
    <w:rsid w:val="47E80C2A"/>
    <w:rsid w:val="48673022"/>
    <w:rsid w:val="48C66F74"/>
    <w:rsid w:val="50101A32"/>
    <w:rsid w:val="515F4D2C"/>
    <w:rsid w:val="52C825DD"/>
    <w:rsid w:val="546148FC"/>
    <w:rsid w:val="552A0691"/>
    <w:rsid w:val="5563010C"/>
    <w:rsid w:val="58A23677"/>
    <w:rsid w:val="595C1640"/>
    <w:rsid w:val="59D575FB"/>
    <w:rsid w:val="5BF949F3"/>
    <w:rsid w:val="5C1B7AAC"/>
    <w:rsid w:val="5D706AA2"/>
    <w:rsid w:val="5DD55A45"/>
    <w:rsid w:val="5F301B8E"/>
    <w:rsid w:val="5FB935AF"/>
    <w:rsid w:val="609E5691"/>
    <w:rsid w:val="6443678C"/>
    <w:rsid w:val="648B2679"/>
    <w:rsid w:val="64E43FCE"/>
    <w:rsid w:val="65AA0EEB"/>
    <w:rsid w:val="66100001"/>
    <w:rsid w:val="66330ADC"/>
    <w:rsid w:val="6671351E"/>
    <w:rsid w:val="68A727AC"/>
    <w:rsid w:val="68B612AE"/>
    <w:rsid w:val="69BD257B"/>
    <w:rsid w:val="6E03390A"/>
    <w:rsid w:val="70F64F61"/>
    <w:rsid w:val="724B2D29"/>
    <w:rsid w:val="765A5329"/>
    <w:rsid w:val="77E2778E"/>
    <w:rsid w:val="79520AF9"/>
    <w:rsid w:val="7AD0650C"/>
    <w:rsid w:val="7C9C22FF"/>
    <w:rsid w:val="7D8937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iPriority="99" w:semiHidden="0"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semiHidden/>
    <w:unhideWhenUsed/>
    <w:qFormat/>
    <w:uiPriority w:val="99"/>
    <w:pPr>
      <w:jc w:val="left"/>
    </w:pPr>
  </w:style>
  <w:style w:type="paragraph" w:styleId="3">
    <w:name w:val="Body Text"/>
    <w:basedOn w:val="1"/>
    <w:next w:val="1"/>
    <w:qFormat/>
    <w:uiPriority w:val="0"/>
    <w:rPr>
      <w:rFonts w:ascii="Times New Roman" w:hAnsi="Times New Roman" w:eastAsia="宋体" w:cs="Times New Roman"/>
      <w:sz w:val="28"/>
      <w:szCs w:val="20"/>
    </w:rPr>
  </w:style>
  <w:style w:type="paragraph" w:styleId="4">
    <w:name w:val="Balloon Text"/>
    <w:basedOn w:val="1"/>
    <w:link w:val="19"/>
    <w:semiHidden/>
    <w:unhideWhenUsed/>
    <w:qFormat/>
    <w:uiPriority w:val="99"/>
    <w:rPr>
      <w:sz w:val="18"/>
      <w:szCs w:val="18"/>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cs="Times New Roman"/>
      <w:sz w:val="24"/>
      <w:szCs w:val="24"/>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annotation subject"/>
    <w:basedOn w:val="2"/>
    <w:next w:val="2"/>
    <w:link w:val="18"/>
    <w:semiHidden/>
    <w:unhideWhenUsed/>
    <w:qFormat/>
    <w:uiPriority w:val="99"/>
    <w:rPr>
      <w:b/>
      <w:bCs/>
    </w:rPr>
  </w:style>
  <w:style w:type="character" w:styleId="12">
    <w:name w:val="Strong"/>
    <w:basedOn w:val="11"/>
    <w:qFormat/>
    <w:uiPriority w:val="22"/>
    <w:rPr>
      <w:b/>
      <w:bCs/>
    </w:rPr>
  </w:style>
  <w:style w:type="character" w:styleId="13">
    <w:name w:val="Hyperlink"/>
    <w:basedOn w:val="11"/>
    <w:semiHidden/>
    <w:unhideWhenUsed/>
    <w:qFormat/>
    <w:uiPriority w:val="99"/>
    <w:rPr>
      <w:color w:val="0000FF"/>
      <w:u w:val="single"/>
    </w:rPr>
  </w:style>
  <w:style w:type="character" w:styleId="14">
    <w:name w:val="annotation reference"/>
    <w:basedOn w:val="11"/>
    <w:semiHidden/>
    <w:unhideWhenUsed/>
    <w:qFormat/>
    <w:uiPriority w:val="99"/>
    <w:rPr>
      <w:sz w:val="21"/>
      <w:szCs w:val="21"/>
    </w:rPr>
  </w:style>
  <w:style w:type="character" w:customStyle="1" w:styleId="15">
    <w:name w:val="页眉 字符"/>
    <w:basedOn w:val="11"/>
    <w:link w:val="6"/>
    <w:qFormat/>
    <w:uiPriority w:val="99"/>
    <w:rPr>
      <w:sz w:val="18"/>
      <w:szCs w:val="18"/>
    </w:rPr>
  </w:style>
  <w:style w:type="character" w:customStyle="1" w:styleId="16">
    <w:name w:val="页脚 字符"/>
    <w:basedOn w:val="11"/>
    <w:link w:val="5"/>
    <w:qFormat/>
    <w:uiPriority w:val="99"/>
    <w:rPr>
      <w:sz w:val="18"/>
      <w:szCs w:val="18"/>
    </w:rPr>
  </w:style>
  <w:style w:type="character" w:customStyle="1" w:styleId="17">
    <w:name w:val="批注文字 字符"/>
    <w:basedOn w:val="11"/>
    <w:link w:val="2"/>
    <w:semiHidden/>
    <w:qFormat/>
    <w:uiPriority w:val="99"/>
  </w:style>
  <w:style w:type="character" w:customStyle="1" w:styleId="18">
    <w:name w:val="批注主题 字符"/>
    <w:basedOn w:val="17"/>
    <w:link w:val="9"/>
    <w:semiHidden/>
    <w:qFormat/>
    <w:uiPriority w:val="99"/>
    <w:rPr>
      <w:b/>
      <w:bCs/>
    </w:rPr>
  </w:style>
  <w:style w:type="character" w:customStyle="1" w:styleId="19">
    <w:name w:val="批注框文本 字符"/>
    <w:basedOn w:val="11"/>
    <w:link w:val="4"/>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229</Words>
  <Characters>1310</Characters>
  <Lines>10</Lines>
  <Paragraphs>3</Paragraphs>
  <TotalTime>0</TotalTime>
  <ScaleCrop>false</ScaleCrop>
  <LinksUpToDate>false</LinksUpToDate>
  <CharactersWithSpaces>1536</CharactersWithSpaces>
  <Application>WPS Office_12.8.2.15209_F1E327BC-269C-435d-A152-05C5408002CA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2023-04-07T10:59:00Z</dcterms:created>
  <dc:creator>邰倩</dc:creator>
  <cp:lastModifiedBy>Administrator</cp:lastModifiedBy>
  <cp:lastPrinted>2026-11-06T09:39:13Z</cp:lastPrinted>
  <dcterms:modified xsi:type="dcterms:W3CDTF">2026-11-06T09:46:22Z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2052-12.8.2.15209</vt:lpwstr>
  </property>
  <property fmtid="{D5CDD505-2E9C-101B-9397-08002B2CF9AE}" pid="3" name="ICV">
    <vt:lpwstr>BFBE72B9FC214898BF167C1B80E9573C_13</vt:lpwstr>
  </property>
</Properties>
</file>