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883" w:firstLineChars="200"/>
        <w:jc w:val="center"/>
        <w:rPr>
          <w:rFonts w:ascii="彩虹小标宋" w:hAnsi="宋体" w:eastAsia="彩虹小标宋" w:cs="Times New Roman"/>
          <w:b/>
          <w:snapToGrid w:val="0"/>
          <w:kern w:val="0"/>
          <w:sz w:val="44"/>
          <w:szCs w:val="44"/>
        </w:rPr>
      </w:pPr>
      <w:r>
        <w:rPr>
          <w:rFonts w:hint="eastAsia" w:ascii="彩虹小标宋" w:hAnsi="宋体" w:eastAsia="彩虹小标宋" w:cs="Times New Roman"/>
          <w:b/>
          <w:snapToGrid w:val="0"/>
          <w:kern w:val="0"/>
          <w:sz w:val="44"/>
          <w:szCs w:val="44"/>
        </w:rPr>
        <w:t>采购需求-标1</w:t>
      </w:r>
    </w:p>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一、服务供应商要求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详见投标人要求。</w:t>
      </w:r>
    </w:p>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二、服务品类</w:t>
      </w:r>
    </w:p>
    <w:p>
      <w:pPr>
        <w:spacing w:line="560" w:lineRule="exact"/>
        <w:ind w:left="315" w:leftChars="150" w:firstLine="320" w:firstLineChars="1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员工关爱服务（C23）类别中餐饮服务项目（C2301）。</w:t>
      </w:r>
    </w:p>
    <w:p>
      <w:pPr>
        <w:spacing w:line="560" w:lineRule="exact"/>
        <w:ind w:left="315" w:leftChars="150" w:firstLine="320" w:firstLineChars="1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三、服务内容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负责厦门分行职工食堂生鲜类食材的供应、加工、包装、配送及售后服务等。生鲜类食材主要包括肉类、水产、果蔬、禽蛋、豆制品类等。主要配送地点包括：1.分行食堂：厦门市思明区鹭江道98号；2.城市花园食堂：汇文路55号城市花园C栋一楼；3.研修中心：莲前西路东芳山庄92号。</w:t>
      </w:r>
    </w:p>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四、服务团队</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供应商应组建对招标人的专职服务团队，具体人员要求如下：</w:t>
      </w:r>
    </w:p>
    <w:tbl>
      <w:tblPr>
        <w:tblStyle w:val="7"/>
        <w:tblW w:w="8804" w:type="dxa"/>
        <w:tblInd w:w="93" w:type="dxa"/>
        <w:tblLayout w:type="autofit"/>
        <w:tblCellMar>
          <w:top w:w="0" w:type="dxa"/>
          <w:left w:w="108" w:type="dxa"/>
          <w:bottom w:w="0" w:type="dxa"/>
          <w:right w:w="108" w:type="dxa"/>
        </w:tblCellMar>
      </w:tblPr>
      <w:tblGrid>
        <w:gridCol w:w="895"/>
        <w:gridCol w:w="1814"/>
        <w:gridCol w:w="1417"/>
        <w:gridCol w:w="4678"/>
      </w:tblGrid>
      <w:tr>
        <w:tblPrEx>
          <w:tblCellMar>
            <w:top w:w="0" w:type="dxa"/>
            <w:left w:w="108" w:type="dxa"/>
            <w:bottom w:w="0" w:type="dxa"/>
            <w:right w:w="108" w:type="dxa"/>
          </w:tblCellMar>
        </w:tblPrEx>
        <w:trPr>
          <w:trHeight w:val="540" w:hRule="atLeast"/>
        </w:trPr>
        <w:tc>
          <w:tcPr>
            <w:tcW w:w="89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序号</w:t>
            </w:r>
          </w:p>
        </w:tc>
        <w:tc>
          <w:tcPr>
            <w:tcW w:w="181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岗位</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人数（人）</w:t>
            </w:r>
          </w:p>
        </w:tc>
        <w:tc>
          <w:tcPr>
            <w:tcW w:w="4678" w:type="dxa"/>
            <w:tcBorders>
              <w:top w:val="single" w:color="auto" w:sz="4" w:space="0"/>
              <w:left w:val="nil"/>
              <w:bottom w:val="single" w:color="auto" w:sz="4" w:space="0"/>
              <w:right w:val="single" w:color="auto" w:sz="4" w:space="0"/>
            </w:tcBorders>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岗位要求及职责</w:t>
            </w:r>
          </w:p>
        </w:tc>
      </w:tr>
      <w:tr>
        <w:tblPrEx>
          <w:tblCellMar>
            <w:top w:w="0" w:type="dxa"/>
            <w:left w:w="108" w:type="dxa"/>
            <w:bottom w:w="0" w:type="dxa"/>
            <w:right w:w="108" w:type="dxa"/>
          </w:tblCellMar>
        </w:tblPrEx>
        <w:trPr>
          <w:trHeight w:val="375" w:hRule="atLeast"/>
        </w:trPr>
        <w:tc>
          <w:tcPr>
            <w:tcW w:w="8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1814"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项目经理</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4678" w:type="dxa"/>
            <w:tcBorders>
              <w:top w:val="nil"/>
              <w:left w:val="nil"/>
              <w:bottom w:val="single" w:color="auto" w:sz="4" w:space="0"/>
              <w:right w:val="single" w:color="auto" w:sz="4" w:space="0"/>
            </w:tcBorders>
          </w:tcPr>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（1）身体健康，品行端正。</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（2）具备良好的沟通协调能力。</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（3）熟悉食材配送项目各项操作流程及管理规范。</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（4）负责跟进解决双方合作过程中的有关事宜。</w:t>
            </w:r>
          </w:p>
        </w:tc>
      </w:tr>
      <w:tr>
        <w:tblPrEx>
          <w:tblCellMar>
            <w:top w:w="0" w:type="dxa"/>
            <w:left w:w="108" w:type="dxa"/>
            <w:bottom w:w="0" w:type="dxa"/>
            <w:right w:w="108" w:type="dxa"/>
          </w:tblCellMar>
        </w:tblPrEx>
        <w:trPr>
          <w:trHeight w:val="375" w:hRule="atLeast"/>
        </w:trPr>
        <w:tc>
          <w:tcPr>
            <w:tcW w:w="8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w:t>
            </w:r>
          </w:p>
        </w:tc>
        <w:tc>
          <w:tcPr>
            <w:tcW w:w="1814"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对接人员</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4678" w:type="dxa"/>
            <w:tcBorders>
              <w:top w:val="nil"/>
              <w:left w:val="nil"/>
              <w:bottom w:val="single" w:color="auto" w:sz="4" w:space="0"/>
              <w:right w:val="single" w:color="auto" w:sz="4" w:space="0"/>
            </w:tcBorders>
          </w:tcPr>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（1）身体健康，品行端正。</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（2）具备良好的沟通协调能力。</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（3）负责采购订单的对接、款项对账、结算支付、市场询价等。</w:t>
            </w:r>
          </w:p>
        </w:tc>
      </w:tr>
      <w:tr>
        <w:tblPrEx>
          <w:tblCellMar>
            <w:top w:w="0" w:type="dxa"/>
            <w:left w:w="108" w:type="dxa"/>
            <w:bottom w:w="0" w:type="dxa"/>
            <w:right w:w="108" w:type="dxa"/>
          </w:tblCellMar>
        </w:tblPrEx>
        <w:trPr>
          <w:trHeight w:val="375" w:hRule="atLeast"/>
        </w:trPr>
        <w:tc>
          <w:tcPr>
            <w:tcW w:w="8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w:t>
            </w:r>
          </w:p>
        </w:tc>
        <w:tc>
          <w:tcPr>
            <w:tcW w:w="1814"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配送人员</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4678" w:type="dxa"/>
            <w:tcBorders>
              <w:top w:val="nil"/>
              <w:left w:val="nil"/>
              <w:bottom w:val="single" w:color="auto" w:sz="4" w:space="0"/>
              <w:right w:val="single" w:color="auto" w:sz="4" w:space="0"/>
            </w:tcBorders>
          </w:tcPr>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（1）身体健康，品行端正。</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（2）具备有效期内的健康证</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（3）负责每日食材的配送、处理、退换货等。</w:t>
            </w:r>
          </w:p>
        </w:tc>
      </w:tr>
    </w:tbl>
    <w:p>
      <w:pPr>
        <w:spacing w:line="560" w:lineRule="exact"/>
        <w:rPr>
          <w:rFonts w:ascii="彩虹粗仿宋" w:hAnsi="宋体" w:eastAsia="彩虹粗仿宋" w:cs="Times New Roman"/>
          <w:snapToGrid w:val="0"/>
          <w:kern w:val="0"/>
          <w:sz w:val="32"/>
          <w:szCs w:val="32"/>
        </w:rPr>
      </w:pPr>
    </w:p>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五、服务质量要求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所供应的食品均应符合《中华人民共和国农产品质量安全法》、《中华人民共和国食品安全法》、《中华人民共和国动物防疫法》等相关规定及地方的相关法律法规要求，可提供国家认可的检验机构出具的检验报告或合格证等证明材料复印件，均为正规渠道进货，供货时提供当日厦门市食品上市凭证。供应商具备入市必登平台的账户，所有食材均需录入厦门市“入市必登”平台，随时接受招标人及监管部门的监督检查。</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1.肉类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应保证来源于政府指定的定点屠宰专门机构，为当日屠宰的新鲜肉品，新鲜肉产品从屠宰场出库送到招标人指定地点的时间不超过8小时,并经肉检（卫生部门检疫）检验合格,供货时需提供厦门市肉类品质检验合格证及验讫印章、动物产品检疫合格证明及验讫印章。</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（1）新鲜猪肉要求：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①新鲜猪肉：符合食品安全国家标准，肉品须表皮洁净、色泽正常、纹理清晰、肉质细腻，用手指压在瘦肉上的凹陷有能立即恢复，弹性好，按压无水迹。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②排骨：色泽正常、肉质细腻、无异味、无颈骨。</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③瘦肉：表皮洁净、色泽正常、纹理清晰、肉质细腻、去骨、无异味、按压无水迹。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④带皮五花（又称三层肉）：品质优良、花层清晰、表皮洁净、肥瘦适中、色泽正常、去骨、无异味、按压无水迹。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⑤无皮五花（又称三层肉）：品质优良、花层清晰、肥瘦适中、色泽正常、去骨、无异味、按压无水迹。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⑥统装肉：符合食品安全国家标准、膘厚适中、色泽正常、无异味、按压无水迹。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（2）新鲜牛肉要求：肌肉有光泽、红色均匀稍暗、脂肪洁白或呈淡黄色；外表微干或有风干膜、不黏手、弹性好；具有新鲜牛肉味儿、按压无水迹。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（3）新鲜羊肉要求：肌肉有光泽、红色均匀、脂肪洁白或淡黄色、质坚硬而脆。有明显的羊肉膻味。一用手指按压后的凹陷，能立即恢复原状。外表微干或有风干的膜，不粘手；按压无水迹。</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（4）新鲜鸡肉要求：指压后的凹陷立即恢复，具有鲜鸡肉正常气味，淤血斑无或极少，无打水症状、无破皮、鸡的翼部或鸡关节，不能有骨折和因骨折破皮而使骨头外露。</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（5）新鲜鸭肉要求：表皮光滑而有光泽、肉质弹性好且丰满、表皮无毛或少毛、无破皮、无显眼淤块；无注水、肚内无一切内脏，无血水、无异味。</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（6）肉类切割要求：供应商提供的肉类、禽类货品应按采购方的要求进行砍剁、分割、清洗内脏等初加工处理，所加工食品的洗净程度、大小规格应符合采购方的卫生及烹饪要求。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2.蛋类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蛋类产品要求：符合最新“GB”食品安全国家标准，新鲜、清洁、无破损，外壳坚固完整，色泽自然有光泽，无异味。恩诺沙星、环丙沙星、土霉素、金霉素、四环素等不得超过标准限值。</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3.水产类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水产类要求：新鲜、色泽正常、无异味。新鲜产品品质保证，从产地到岸并加工后，送到招标人指定地点的时间不超过10小时，且全程需专业冷链保障。所供水产品必须保证质量新鲜，且需要进行加工，即去鳞、去鳃、去肚和其它要求的加工方式，确保不带有泥土、杂质或腐坏，不能存在腐烂变质现象。</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虾类产品外观（颜色、大小、形状、整齐度及结构等等）：体型粗圆筒状、背腹稍平扁、虾钳小、虾尾不厚实、腹部较细。产品洁净度（包括农产品清洁程度和净菜百分率）：洁净度高。产品鲜活度：新鲜度高。产品安全卫生质量：达标。</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4.蔬菜类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蔬菜类要求：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需当天上市，送到指定地点的上市时间不超过10小时。蔬菜须确保新鲜、青嫩、干净、无虫、无杂质、无杂草、无泥土、无枯叶、无黄叶、无老叶、无浸水泡水或注水。原菜须保证菜面干净、无明显泥土、码放整齐、无破损、大小基本统一、不得过熟或欠熟；净菜须保证菜面完全干净、无泥土、按统一标准加工、码放整齐、无须二次处理可以直接进行熟加工。不得含有残留农药或污染物，须提供合格蔬菜农药残留检测报告。</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（2）新鲜是指各类蔬菜无腐烂、变质、无臭水伤味、无糟软状态，尤其是黄、绿豆芽、鲜菌类应保持应有的新鲜度。</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青嫩是指绝大多数蔬菜（除冬瓜、南瓜等外）不但青而且嫩；豆角类及葫芦瓜等要保持青色，外壳不能呈白色；茄子紫色，其浅色部分不能超过每根茄子长度的五分之一；青菜类和白菜类的外叶折断时不能有丝相连不断连的现象；苦瓜、丝瓜等折而易断，籽嫩而不硬；鲜蒜叶子不黄，头部与杆部一般大小相同。</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（4）干净、无杂质、无杂草、无泥土泛指各类蔬菜，特别是根（块）茎类的蔬菜不能有泥巴，鲜蒜、香葱、香菜、洋葱等的根部要干净。</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（5）无枯叶、无黄叶、无老叶主要指青菜、白菜类要见白，不能有老叶，花菜不能有青杆，鲜蒜、香葱的杆部应该见白。</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（6）无浸水、泡水或注水主要指白菜类（含花菜）、瓜果类、鲜菌类及根（块）茎类蔬菜不能浸水、泡水或注水。</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7）带叶子的蔬菜（如大白菜、包菜、天津白等），要求没有烂叶、黄叶、叶片不全、坏菜心等。叶面光泽，外观整齐、无折断或碎物。闻其味，正常为泥土味，蔬菜味香，若有刺鼻的异味、农药味、腐烂味等，则为不合格。</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8）瓜果类蔬菜（白萝卜、冬瓜、南瓜、茄子等），果面光泽，看是否有明显的腐烂状。瓜果外观整齐、无折断或碎物。果肉结构为多水、色鲜、有光泽，如果果肉结构水少，有霉变、黑心、木渣等情形，则为不合格。</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5.水果类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水果类要求：当季各类水果。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（1）果形完整、未软化、新鲜，大小基本统一；</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（2）外形完好，无腐烂变质；</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（3）清洁，基本不含可见异物；无坏死斑块；无明显的机械伤；基本无虫害；无冷害；无异常的外部水分，但冷藏取出后的冷凝水除外；</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 （4）无异常气味和味道，发育充分，达到适当的成熟度，不得过熟或欠熟。</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6.豆制品类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新鲜、保证当天生产货品；干净、无灰尘、异味；外形完整、美观、无破损；鲜豆饱满、结实、颜色正常。豆制品具有本品种正常的色、香、味，不酸、不粘、无异味、无杂质、无霉变。使用的包装材料必须用食品级，并符合相应的质量卫生标准和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7.其他质量要求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预包装食品执行国家最新标准，具有商品条码及SC编码。外包装袋上印有商标及SC编码、品名、等级、产品执行标准、净重量、生产厂名、厂家厂址、电话号码、生产日期、营养含量表、生产日期、保质期和合格证等。</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2）如招标人已指明所购商品品牌型号的，则商品应为招标人所指定品牌型号的原厂商生产的、完整、全新、未使用过的商品，商品品质不低于原厂商同类同规格商品品质标准。商品内附质量说明或使用说明的，供应商同时保证商品质量与内附说明一致，保证商品能按照商品内附说明正常运行或使用。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（3）所提供的商品剩余保质期应不少于总保质期的三分之二。</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（4）招标人对食材有其他处理要求的，供应商需配合。</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（二）配送服务要求</w:t>
      </w:r>
    </w:p>
    <w:p>
      <w:pPr>
        <w:spacing w:line="560" w:lineRule="exact"/>
        <w:ind w:firstLine="960" w:firstLineChars="3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1.采购程序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（1）招标人提前一天向供应商报第二日的采购清单，清单内容含品名、单位、数量及有关特别说明或要求。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（2）供应商保证按招标人要求的时间将全部食材送达招标人厨房指定地点（注：地下车库高度2.2米， 食堂入口在-1层，若冷藏车无法到达，需安排人员从1层后门乘电梯送到厨房指定区域），无特殊情况不得延误配送时间，所配送食材质量等 不符合招标人要求的，招标人有权要求退换货，退换货需在招标人要求的时间内配送到位，不得由此延误招标人的供餐时间，由此产生的一切费用由投标人承担。</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（3）除每日的定时配送外，对零星配送请求，应在规定的时间内准时送达。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4）招标人对每日配送的食材数(质)量及品种进行检查验收，验收合格后在配送清单上签名，双方签字作为评估和检查的依据。招标人对供应商的食材均要求索证索票，供应商须配合提供产品的合格证，及检验、检疫报告书等材料。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2.配送车辆及用具要求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供应商必须拥有正规合法的配送运输设备及车辆，车辆内部结构应平整、便于清洁，配送冷冻、冷藏食品的车辆应符合相关要求，保证所有用品用具符合行业配送要求及卫生标准。</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3.配送仓储要求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供应商应具备符合食品安全要求及满足配送需要的仓储，确保食品原料的安全储存。</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 4.配送人员要求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应有专业、稳定的配送团队，配送人员需为供应商正式员工，不得委托第三方配送。供应商选配送职工时，要做好人员审核工作。配送人员必须遵纪守法，无不良记录，持健康证上岗，按规定着装，配带工作证。供应商所配备的配送团队人员需要更换的需要提前一周告知招标人并征得招标人同意后才能更换。</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（三）质量异议处理</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若发现供应商所提供的货物数量和质量不符合要求的，招标人有权拒收、退回，供应商应负全部责任，供应商应接受招标人意见进行整改、及时退换货。供应商应在接到招标人通知后1.5小时之内，将换货货物送至招标人指定地点替换原有不符或被损坏的货物。如供应商有异议的，应先按招标人要求完成整改，再与招标人协商，如协商无法达成一致的，可提取样品送权威部门检测或鉴定，检验费用由供应商支付。</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2.招标人有权对供应商供应的货物进行定期或不定期的抽样查验，对有疑义的货物有权提取样品送权威部门检测，检测费用由供应商支付。</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（四）其他要求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w:t>
      </w:r>
      <w:r>
        <w:rPr>
          <w:rFonts w:hint="eastAsia"/>
        </w:rPr>
        <w:t xml:space="preserve"> </w:t>
      </w:r>
      <w:r>
        <w:rPr>
          <w:rFonts w:hint="eastAsia" w:ascii="彩虹粗仿宋" w:hAnsi="宋体" w:eastAsia="彩虹粗仿宋" w:cs="Times New Roman"/>
          <w:snapToGrid w:val="0"/>
          <w:kern w:val="0"/>
          <w:sz w:val="32"/>
          <w:szCs w:val="32"/>
        </w:rPr>
        <w:t>供应商应积极做好特殊时期食材配送保障，如动物疫情、重大会议或防洪防台风等特殊时期的食材配送，不得借故哄抬物价或拒绝配送，确保食材不间断供应。</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2.供应商应具有良好的应急预案，包括但不限于以下内容：针对特殊天气（防台、防汛）、临时采买，食材突然涨价、动物疫情等突发的情况。</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3.供应商应及时掌握市场行情，在某些食材价格波动较大时，应主动与招标人沟通，提出调整意见；如遇采购计划中个别食材市场临时难以保障时，不得擅自改变品种，应主动与招标人沟通协调解决。</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4.供应商按照招标人的订单、指定时间、地点等要求进行送货，并根据招标人需要，每天及时补货，提供优质的服务，不得以任何借口、任何理由推拖、延迟。</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5.供应商应制定完整管理制度，完成日常工作记录，原材料进货发票等生产活动单据凭证齐整完备，定期提交票据凭证，作好项目供货记录、相关票据凭证，项目资料的整理、考核资料的整理等工作，招标人有权进行监督检查。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6.所供应的食材需做好24小时实物足量留样。</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7.供应商应定期对仓储区域及配送车辆进行消杀，消杀应符合相关法律法规及行业要求。如消杀服务由第三方提供，则要求第三方消杀公司符合相关法律法规及行业要求。如发现消杀公司违反相关要求或被相关监管部门通报违规行为，则要求食材供应商限期整改，否则视同不具备应标资格，招标人有权提前终止合同。</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六、服务数量及分配要求</w:t>
      </w:r>
    </w:p>
    <w:p>
      <w:pPr>
        <w:spacing w:line="560" w:lineRule="exact"/>
        <w:ind w:firstLine="600" w:firstLineChars="200"/>
        <w:rPr>
          <w:rFonts w:ascii="彩虹粗仿宋" w:hAnsi="彩虹粗仿宋" w:eastAsia="彩虹粗仿宋" w:cs="彩虹粗仿宋"/>
          <w:sz w:val="32"/>
          <w:szCs w:val="32"/>
        </w:rPr>
      </w:pPr>
      <w:r>
        <w:rPr>
          <w:rFonts w:hint="eastAsia" w:ascii="彩虹粗仿宋" w:hAnsi="彩虹粗仿宋" w:eastAsia="彩虹粗仿宋" w:cs="彩虹粗仿宋"/>
          <w:snapToGrid w:val="0"/>
          <w:kern w:val="0"/>
          <w:sz w:val="30"/>
          <w:szCs w:val="30"/>
        </w:rPr>
        <w:t>1.</w:t>
      </w:r>
      <w:r>
        <w:rPr>
          <w:rFonts w:hint="eastAsia" w:ascii="彩虹粗仿宋" w:hAnsi="彩虹粗仿宋" w:eastAsia="彩虹粗仿宋" w:cs="彩虹粗仿宋"/>
          <w:sz w:val="30"/>
          <w:szCs w:val="30"/>
        </w:rPr>
        <w:t xml:space="preserve">  </w:t>
      </w:r>
      <w:r>
        <w:rPr>
          <w:rFonts w:hint="eastAsia" w:ascii="彩虹粗仿宋" w:hAnsi="彩虹粗仿宋" w:eastAsia="彩虹粗仿宋" w:cs="彩虹粗仿宋"/>
          <w:sz w:val="32"/>
          <w:szCs w:val="32"/>
        </w:rPr>
        <w:t>本次拟采购两家供应商，签订框架合同，有效期2年。具体业务分配规则按招标文件执行。</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2.数量短缺的，供应商必须按照订单补齐货物；送货数量超出订货数量的，超出部分招标人有权拒收，供应商自行将多余货物清运出招标人。</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3.生鲜类</w:t>
      </w:r>
      <w:r>
        <w:rPr>
          <w:rFonts w:hint="eastAsia" w:ascii="彩虹粗仿宋" w:eastAsia="彩虹粗仿宋"/>
          <w:kern w:val="0"/>
          <w:sz w:val="32"/>
          <w:szCs w:val="32"/>
        </w:rPr>
        <w:t>服务供应商如出现违约或履约考核不及格需要提前终止合同的，则由另一家入选供应商承接相应业务。非生鲜类如中标供应商无法履约，则由备选供应商承接。</w:t>
      </w:r>
    </w:p>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七、款项支付要求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lang w:val="en-US" w:eastAsia="zh-CN"/>
        </w:rPr>
        <w:t>以招标文件为准</w:t>
      </w:r>
      <w:r>
        <w:rPr>
          <w:rFonts w:hint="eastAsia" w:ascii="彩虹粗仿宋" w:hAnsi="宋体" w:eastAsia="彩虹粗仿宋" w:cs="Times New Roman"/>
          <w:snapToGrid w:val="0"/>
          <w:kern w:val="0"/>
          <w:sz w:val="32"/>
          <w:szCs w:val="32"/>
        </w:rPr>
        <w:t>。</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八、售后服务要求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根据招标人制定的履约考核办法按月对供应商的服务情况进行考核。</w:t>
      </w:r>
    </w:p>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九、报价要求</w:t>
      </w:r>
    </w:p>
    <w:p>
      <w:pPr>
        <w:spacing w:line="560" w:lineRule="exact"/>
        <w:ind w:firstLine="640" w:firstLineChars="200"/>
        <w:rPr>
          <w:rFonts w:ascii="彩虹粗仿宋" w:eastAsia="彩虹粗仿宋"/>
          <w:sz w:val="32"/>
          <w:szCs w:val="32"/>
        </w:rPr>
      </w:pPr>
      <w:bookmarkStart w:id="0" w:name="_Hlk179911673"/>
      <w:r>
        <w:rPr>
          <w:rFonts w:hint="eastAsia" w:ascii="彩虹粗仿宋" w:hAnsi="宋体" w:eastAsia="彩虹粗仿宋" w:cs="Times New Roman"/>
          <w:snapToGrid w:val="0"/>
          <w:kern w:val="0"/>
          <w:sz w:val="32"/>
          <w:szCs w:val="32"/>
          <w:lang w:val="en-US" w:eastAsia="zh-CN"/>
        </w:rPr>
        <w:t>以招标文件为准</w:t>
      </w:r>
      <w:r>
        <w:rPr>
          <w:rFonts w:hint="eastAsia" w:ascii="彩虹粗仿宋" w:hAnsi="宋体" w:eastAsia="彩虹粗仿宋" w:cs="Times New Roman"/>
          <w:snapToGrid w:val="0"/>
          <w:kern w:val="0"/>
          <w:sz w:val="32"/>
          <w:szCs w:val="32"/>
        </w:rPr>
        <w:t>。</w:t>
      </w:r>
      <w:r>
        <w:rPr>
          <w:rFonts w:hint="eastAsia" w:ascii="彩虹粗仿宋" w:eastAsia="彩虹粗仿宋"/>
          <w:sz w:val="32"/>
          <w:szCs w:val="32"/>
        </w:rPr>
        <w:t>。</w:t>
      </w:r>
    </w:p>
    <w:bookmarkEnd w:id="0"/>
    <w:p>
      <w:pPr>
        <w:spacing w:line="560" w:lineRule="exact"/>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十、其他要求</w:t>
      </w:r>
    </w:p>
    <w:p>
      <w:pPr>
        <w:spacing w:line="560" w:lineRule="exact"/>
        <w:ind w:firstLine="640" w:firstLineChars="200"/>
      </w:pPr>
      <w:r>
        <w:rPr>
          <w:rFonts w:hint="eastAsia" w:ascii="彩虹粗仿宋" w:hAnsi="宋体" w:eastAsia="彩虹粗仿宋" w:cs="Times New Roman"/>
          <w:snapToGrid w:val="0"/>
          <w:kern w:val="0"/>
          <w:sz w:val="32"/>
          <w:szCs w:val="32"/>
        </w:rPr>
        <w:t>1.</w:t>
      </w:r>
      <w:r>
        <w:rPr>
          <w:rFonts w:hint="eastAsia"/>
        </w:rPr>
        <w:t xml:space="preserve"> </w:t>
      </w:r>
      <w:r>
        <w:rPr>
          <w:rFonts w:hint="eastAsia" w:ascii="彩虹粗仿宋" w:hAnsi="宋体" w:eastAsia="彩虹粗仿宋" w:cs="Times New Roman"/>
          <w:snapToGrid w:val="0"/>
          <w:kern w:val="0"/>
          <w:sz w:val="32"/>
          <w:szCs w:val="32"/>
        </w:rPr>
        <w:t>投标人需承诺为本项目购买食品安全责任险，且保险保额不低于500万元人民币。</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2.供应商配送的食材存在卫生安全问题，导致招标人发生群体性食物中毒事故，由供应商承担所有事故责任与费用，取消配送资格。造成严重后果的，招标人将依法提起诉讼，追究供应商法律责任。</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3.如市场监督管理局或相关政府机构在招标人食堂抽检食材时，发现不合格或其他需要整改的，后续相关的处理和责任都由该食材的供应商负责。</w:t>
      </w:r>
    </w:p>
    <w:p>
      <w:pPr>
        <w:spacing w:line="560" w:lineRule="exact"/>
        <w:rPr>
          <w:rFonts w:ascii="彩虹粗仿宋" w:hAnsi="宋体" w:eastAsia="彩虹粗仿宋" w:cs="Times New Roman"/>
          <w:b/>
          <w:snapToGrid w:val="0"/>
          <w:kern w:val="0"/>
          <w:sz w:val="28"/>
          <w:szCs w:val="28"/>
        </w:rPr>
      </w:pPr>
    </w:p>
    <w:p/>
    <w:p>
      <w:pPr>
        <w:spacing w:line="360" w:lineRule="auto"/>
        <w:ind w:firstLine="883" w:firstLineChars="200"/>
        <w:jc w:val="center"/>
        <w:rPr>
          <w:rFonts w:ascii="彩虹小标宋" w:hAnsi="宋体" w:eastAsia="彩虹小标宋" w:cs="Times New Roman"/>
          <w:b/>
          <w:snapToGrid w:val="0"/>
          <w:kern w:val="0"/>
          <w:sz w:val="44"/>
          <w:szCs w:val="44"/>
        </w:rPr>
      </w:pPr>
      <w:r>
        <w:rPr>
          <w:rFonts w:hint="eastAsia" w:ascii="彩虹小标宋" w:hAnsi="宋体" w:eastAsia="彩虹小标宋" w:cs="Times New Roman"/>
          <w:b/>
          <w:snapToGrid w:val="0"/>
          <w:kern w:val="0"/>
          <w:sz w:val="44"/>
          <w:szCs w:val="44"/>
        </w:rPr>
        <w:t>采购需求-标2</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一、服务供应商要求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详见投标人要求。</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二、服务品类</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餐饮服务。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三、服务内容</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负责厦门分行职工食堂非生鲜类食材的供应、加工、包装、配送及售后服务等。非生鲜类食材主要包括粮油、调味品、冻品、干货、零食、乳制品、饮料等等。</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主要配送地点包括：1.分行食堂：厦门市思明区鹭江道98号；2.城市花园食堂：汇文路55号城市花园C栋一楼；3.研修中心：莲前西路东芳山庄92号。</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四、服务团队</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供应商应组建对招标人的专职服务团队，具体人员要求如下：</w:t>
      </w:r>
    </w:p>
    <w:tbl>
      <w:tblPr>
        <w:tblStyle w:val="7"/>
        <w:tblW w:w="8804" w:type="dxa"/>
        <w:tblInd w:w="93" w:type="dxa"/>
        <w:tblLayout w:type="autofit"/>
        <w:tblCellMar>
          <w:top w:w="0" w:type="dxa"/>
          <w:left w:w="108" w:type="dxa"/>
          <w:bottom w:w="0" w:type="dxa"/>
          <w:right w:w="108" w:type="dxa"/>
        </w:tblCellMar>
      </w:tblPr>
      <w:tblGrid>
        <w:gridCol w:w="895"/>
        <w:gridCol w:w="1814"/>
        <w:gridCol w:w="1417"/>
        <w:gridCol w:w="4678"/>
      </w:tblGrid>
      <w:tr>
        <w:tblPrEx>
          <w:tblCellMar>
            <w:top w:w="0" w:type="dxa"/>
            <w:left w:w="108" w:type="dxa"/>
            <w:bottom w:w="0" w:type="dxa"/>
            <w:right w:w="108" w:type="dxa"/>
          </w:tblCellMar>
        </w:tblPrEx>
        <w:trPr>
          <w:trHeight w:val="540" w:hRule="atLeast"/>
        </w:trPr>
        <w:tc>
          <w:tcPr>
            <w:tcW w:w="89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序号</w:t>
            </w:r>
          </w:p>
        </w:tc>
        <w:tc>
          <w:tcPr>
            <w:tcW w:w="181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岗位</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人数（人）</w:t>
            </w:r>
          </w:p>
        </w:tc>
        <w:tc>
          <w:tcPr>
            <w:tcW w:w="4678" w:type="dxa"/>
            <w:tcBorders>
              <w:top w:val="single" w:color="auto" w:sz="4" w:space="0"/>
              <w:left w:val="nil"/>
              <w:bottom w:val="single" w:color="auto" w:sz="4" w:space="0"/>
              <w:right w:val="single" w:color="auto" w:sz="4" w:space="0"/>
            </w:tcBorders>
          </w:tcPr>
          <w:p>
            <w:pPr>
              <w:widowControl/>
              <w:jc w:val="center"/>
              <w:rPr>
                <w:rFonts w:ascii="彩虹粗仿宋" w:hAnsi="宋体" w:eastAsia="彩虹粗仿宋"/>
                <w:b/>
                <w:snapToGrid w:val="0"/>
                <w:kern w:val="0"/>
                <w:sz w:val="28"/>
                <w:szCs w:val="32"/>
              </w:rPr>
            </w:pPr>
            <w:r>
              <w:rPr>
                <w:rFonts w:hint="eastAsia" w:ascii="彩虹粗仿宋" w:hAnsi="宋体" w:eastAsia="彩虹粗仿宋"/>
                <w:b/>
                <w:snapToGrid w:val="0"/>
                <w:kern w:val="0"/>
                <w:sz w:val="28"/>
                <w:szCs w:val="32"/>
              </w:rPr>
              <w:t>岗位要求及职责</w:t>
            </w:r>
          </w:p>
        </w:tc>
      </w:tr>
      <w:tr>
        <w:tblPrEx>
          <w:tblCellMar>
            <w:top w:w="0" w:type="dxa"/>
            <w:left w:w="108" w:type="dxa"/>
            <w:bottom w:w="0" w:type="dxa"/>
            <w:right w:w="108" w:type="dxa"/>
          </w:tblCellMar>
        </w:tblPrEx>
        <w:trPr>
          <w:trHeight w:val="375" w:hRule="atLeast"/>
        </w:trPr>
        <w:tc>
          <w:tcPr>
            <w:tcW w:w="8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1814"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项目经理</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4678" w:type="dxa"/>
            <w:tcBorders>
              <w:top w:val="nil"/>
              <w:left w:val="nil"/>
              <w:bottom w:val="single" w:color="auto" w:sz="4" w:space="0"/>
              <w:right w:val="single" w:color="auto" w:sz="4" w:space="0"/>
            </w:tcBorders>
          </w:tcPr>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（1）身体健康，品行端正。</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（2）具备良好的沟通协调能力。</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（3）熟悉食材配送项目各项操作流程及管理规范。</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（4）负责跟进解决双方合作过程中的有关事宜。</w:t>
            </w:r>
          </w:p>
        </w:tc>
      </w:tr>
      <w:tr>
        <w:tblPrEx>
          <w:tblCellMar>
            <w:top w:w="0" w:type="dxa"/>
            <w:left w:w="108" w:type="dxa"/>
            <w:bottom w:w="0" w:type="dxa"/>
            <w:right w:w="108" w:type="dxa"/>
          </w:tblCellMar>
        </w:tblPrEx>
        <w:trPr>
          <w:trHeight w:val="375" w:hRule="atLeast"/>
        </w:trPr>
        <w:tc>
          <w:tcPr>
            <w:tcW w:w="8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w:t>
            </w:r>
          </w:p>
        </w:tc>
        <w:tc>
          <w:tcPr>
            <w:tcW w:w="1814"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对接人员</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4678" w:type="dxa"/>
            <w:tcBorders>
              <w:top w:val="nil"/>
              <w:left w:val="nil"/>
              <w:bottom w:val="single" w:color="auto" w:sz="4" w:space="0"/>
              <w:right w:val="single" w:color="auto" w:sz="4" w:space="0"/>
            </w:tcBorders>
          </w:tcPr>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（1）身体健康，品行端正。</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（2）具备良好的沟通协调能力。</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（3）负责采购订单的对接、款项对账、结算支付、市场询价等。</w:t>
            </w:r>
          </w:p>
        </w:tc>
      </w:tr>
      <w:tr>
        <w:tblPrEx>
          <w:tblCellMar>
            <w:top w:w="0" w:type="dxa"/>
            <w:left w:w="108" w:type="dxa"/>
            <w:bottom w:w="0" w:type="dxa"/>
            <w:right w:w="108" w:type="dxa"/>
          </w:tblCellMar>
        </w:tblPrEx>
        <w:trPr>
          <w:trHeight w:val="375" w:hRule="atLeast"/>
        </w:trPr>
        <w:tc>
          <w:tcPr>
            <w:tcW w:w="8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w:t>
            </w:r>
          </w:p>
        </w:tc>
        <w:tc>
          <w:tcPr>
            <w:tcW w:w="1814"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配送人员</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w:t>
            </w:r>
          </w:p>
        </w:tc>
        <w:tc>
          <w:tcPr>
            <w:tcW w:w="4678" w:type="dxa"/>
            <w:tcBorders>
              <w:top w:val="nil"/>
              <w:left w:val="nil"/>
              <w:bottom w:val="single" w:color="auto" w:sz="4" w:space="0"/>
              <w:right w:val="single" w:color="auto" w:sz="4" w:space="0"/>
            </w:tcBorders>
          </w:tcPr>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（1）身体健康，品行端正。</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（2）具备有效期内的健康证</w:t>
            </w:r>
          </w:p>
          <w:p>
            <w:pPr>
              <w:widowControl/>
              <w:jc w:val="left"/>
              <w:rPr>
                <w:rFonts w:ascii="彩虹粗仿宋" w:hAnsi="宋体" w:eastAsia="彩虹粗仿宋"/>
                <w:snapToGrid w:val="0"/>
                <w:kern w:val="0"/>
                <w:sz w:val="24"/>
                <w:szCs w:val="24"/>
              </w:rPr>
            </w:pPr>
            <w:r>
              <w:rPr>
                <w:rFonts w:hint="eastAsia" w:ascii="彩虹粗仿宋" w:hAnsi="宋体" w:eastAsia="彩虹粗仿宋"/>
                <w:snapToGrid w:val="0"/>
                <w:kern w:val="0"/>
                <w:sz w:val="24"/>
                <w:szCs w:val="24"/>
              </w:rPr>
              <w:t>（3）负责每日食材的配送、处理、退换货等。</w:t>
            </w:r>
          </w:p>
        </w:tc>
      </w:tr>
    </w:tbl>
    <w:p>
      <w:pPr>
        <w:spacing w:line="560" w:lineRule="exact"/>
        <w:rPr>
          <w:rFonts w:ascii="彩虹粗仿宋" w:hAnsi="宋体" w:eastAsia="彩虹粗仿宋" w:cs="Times New Roman"/>
          <w:snapToGrid w:val="0"/>
          <w:kern w:val="0"/>
          <w:sz w:val="32"/>
          <w:szCs w:val="32"/>
        </w:rPr>
      </w:pP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五、服务质量要求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所供应的食品均应符合《中华人民共和国农产品质量安全法》、《中华人民共和国食品安全法》、《中华人民共和国动物防疫法》等相关规定及地方的相关法律法规要求，可提供国家认可的检验机构出具的检验报告或合格证等证明材料复印件，均为正规渠道进货，供货时提供当日厦门市食品上市凭证。供应商具备入市必登平台的账户，所有食材均需录入厦门市“入市必登”平台，随时接受招标人及监管部门的监督检查。</w:t>
      </w:r>
    </w:p>
    <w:p>
      <w:pPr>
        <w:spacing w:line="360" w:lineRule="auto"/>
        <w:ind w:firstLine="800" w:firstLineChars="25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1.大米类：须达国家GB/T1354-2018 大米国家标准及质量安全认证；不得提供陈年米，无异常色泽、具有纯正的香味，无霉味、无腐败、无掺杂、无沙石、无异味、无黄粒米；产品具备SC认证；包装袋上有注册商标及SC编码,大米包装袋上印有大米品名、等级、数量、出厂名、厂家地址及其电话。</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2.米线面条类：要求原材料不含非食品用化学物质、不掺假、不过期、不变质、不变味、无杂质、无毒害，符合国家食品行业的标准。</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3.面粉类：筋力适中、分质细腻、口感柔软、麦香味浓郁、口感好、不添加食品添加剂、成品色泽鲜亮蓬松。包装袋上有注册商标及SC编码SC编码，有检验合格证、生产日期和保质期。</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4.杂粮类：符合食品安全国家标准，新鲜，无变质，均在有效期内。</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5.油类：优先从盛州、多力、福临门、金龙鱼、鲁花等知名品牌采购。</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非散装一级食用植物调和油：符合《食品安全国家标准-植物油》(GB2716-2018)一级食用植物调和油（即“GB”标准），并拥有“SC”食品质量安全认证。清晰无浑浊、无异味、无污染、无变质，剩余保质期不少于三分之二。外包装完好，密封性良好，5L/桶，标明品名、品 牌、生产厂家、生产日期、保质期、批号、执行标准、具有产品合格证。具有品 牌商 标。</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食用油（非转基因）：正规厂家生产，一级植物油（如菜籽油、花生油、玉米油、橄榄油、山茶油、棕榈油、芥花子油、葵花子油、大豆油、芝麻油、亚麻籽油（胡麻油）、葡萄籽油、核桃油等），符合《食品安全国家标准-植物油》(GB2716-2018)一级食用植物调和油（即“GB”标准），并拥有“SC”食品质量安全认证。油质金黄透亮，透明度高无杂质，无异味，天然健康，营养成分搭配合理，黄曲霉素不超过国家规定，不含抗氧化剂，不混合其他无效物质，不添加对人体健康有害物质。标明品名、品 牌、生产厂家、生产日期、保质期、批号、执行标准、具有产品合格证。具有品 牌商 标。</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6.调味品类：符合食品安全国家标准，均在有效期内，剩余保质期不少于三分之二。外包装无污物、无泄漏，无胀袋或胖听或鼓盖现象，无变质发霉现象。色泽正常，具有该品种固有的香味，滋味无异味，油酱均匀的酱体或无结块的粉状固体，封口平整，无破包，夹包，漏包，无污染。</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7.乳制品类：符合食品安全国家标准，均在有效期内,且鲜奶上市日期不超过两天，冷藏酸奶剩余保质期不少于三分之二。</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8.干货类：应保持干爽、不霉烂，整齐、均匀、完整，无虫蛀、无杂质、无异味，保持应有的色泽。</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9.冷冻食品类</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冻品类要求：符合《鲜、冻禽产品》（GB16869-2005）标准，优先从圣农、正大等知名品牌采购，冻品外包装需完整，无破损，无不封口现象，标识完整清晰，有生产日期。冻品在解冻后，发现质量问题需退货。符合国家绿色批发市场标准，应具备满足交易需要的冷冻贮藏设施。冻品实际剩余保质期不得低于商品总保质期的三分之二。</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10.零食、饮料等</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零食饮料等预包装食品执行国家最新标准，具有商品条码及SC编码。外包装袋上印有商标及SC编码、品名、等级、产品执行标准、净重量、生产厂名、厂家厂址、电话号码、生产日期、营养含量表、生产日期、保质期和合格证等，剩余保质期不少于三分之二。</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11.其他质量要求</w:t>
      </w:r>
    </w:p>
    <w:p>
      <w:pPr>
        <w:spacing w:line="360" w:lineRule="auto"/>
        <w:ind w:firstLine="480" w:firstLineChars="15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预包装食品执行国家最新标准，具有商品条码及SC编码。外包装袋上印有商标及SC编码、品名、等级、产品执行标准、净重量、生产厂名、厂家厂址、电话号码、生产日期、营养含量表、生产日期、保质期和合格证等。</w:t>
      </w:r>
    </w:p>
    <w:p>
      <w:pPr>
        <w:spacing w:line="360" w:lineRule="auto"/>
        <w:ind w:firstLine="480" w:firstLineChars="15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2）如招标人已指明所购商品品牌型号的，则商品应为招标人所指定品牌型号的原厂商生产的、完整、全新、未使用过的商品，商品品质不低于原厂商同类同规格商品品质标准。商品内附质量说明或使用说明的，供应商同时保证商品质量与内附说明一致，保证商品能按照商品内附说明正常运行或使用。 </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（3）所提供的商品剩余保质期应不少于总保质期的三分之二。</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（二）配送服务要求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1.采购程序 </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（1）招标人提前一天向供应商报所需食材的采购清单，清单内容含品名、单位、数量及有关特别说明或要求。 </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（2）供应商保证按招标人要求的时间将全部食材送达招标人厨房指定地点（注：地下车库高度2.2米， 食堂入口在-1层，若冷藏车无法到达，需安排人员从1层后门乘电梯送到厨房指定区域），无特殊情况不得延误配送时间，所配送食材质量等 不符合招标人要求的，招标人有权要求退换货，退换货需在招标人要求的时间内配送到位，由此产生的一切费用由投标人承担。</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4）招标人对配送的食材数(质)量及品种进行检查验收，验收合格后在配送清单上签名，双方签字作为评估和检查的依据。招标人对供应商的食材均要求索证索票，供应商须配合提供产品的合格证，及检验、检疫报告书等材料。  </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2.配送车辆及用具要求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必须拥有正规合法的配送运输设备及车辆，车辆内部结构应平整、便于清洁，配送冷冻、冷藏食品的车辆应符合相关要求。凭专用通行证进出招标人，并保证所有用品用具符合行业配送要求及卫生标准且要定期消毒，确保食品原料的安全运输。</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3.配送仓储要求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供应商应具备符合食品安全要求及满足配送需要的仓储，确保食品原料的安全储存。</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 4.配送人员要求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应有专业、稳定的配送团队，配送人员需为供应商正式员工，不得委托第三方人员配送。供应商选配送职工时，要做好人员审核工作。配送人员必须遵纪守法，无不良记录，持健康证上岗，按规定着装，配带工作证。供应商所配备的配送团队人员需要更换的需要提前一周告知招标人并征得招标人同意后才能更换。</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（三）质量异议处理</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若发现供应商所提供的货物数量和质量不符合要求的，招标人有权拒收、退回，供应商应负全部责任，供应商应接受招标人意见进行整改、及时退换货。供应商应在接到招标人通知后1.5小时之内，将换货货物送至招标人指定地点替换原有不符或被损坏的货物。如供应商有异议的，应先按招标人要求完成整改，再与招标人协商，如协商无法达成一致的，可提取样品送权威部门检测或鉴定，检验费用由供应商支付。</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2.招标人有权对供应商供应的货物进行定期或不定期的抽样查验，对有疑义的货物有权提取样品送权威部门检测，检测费用由供应商支付。</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（四）其他要求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1.供应商应积极做好特殊时期食材配送保障，如动物疫情、重大会议或防洪防台风等特殊时期的食材配送，不得借故哄抬物价或拒绝配送，确保食材不间断供应。</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2.供应商应具有良好的应急预案，包括但不限于以下内容：针对特殊天气（防台、防汛）、临时采买，食材突然涨价、动物疫情等突发的情况。</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3.供应商应及时掌握市场行情，在某些食材价格波动较大时，应主动与招标人沟通，提出调整意见；如遇采购计划中个别食材市场临时难以保障时，不得擅自改变品种，应主动与招标人沟通协调解决。</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 4.供应商按照招标人的订单、指定时间、地点等要求进行送货，并根据招标人需要，每天及时补货，提供优质的服务，做到随叫随到、按需供应，不得以任何借口、任何理由推拖、延迟。</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5.供应商应制定完整管理制度，完成日常工作记录，原材料进货发票等生产活动单据凭证齐整完备，定期提交票据凭证，作好项目供货记录、相关票据凭证，项目资料的整理、考核资料的整理等工作，招标人有权进行监督检查。</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 xml:space="preserve">6. 所供应的食材需做好24小时实物足量留样。 </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7.供应商应定期对仓储区域及配送车辆进行消杀，消杀应符合相关法律法规及行业要求。如消杀服务由第三方提供，则要求第三方消杀公司符合相关法律法规及行业要求。如发现消杀公司违反相关要求或被相关监管部门通报违规行为，则要求食材供应商限期整改，否则视同不具备应标资格，招标人有权提前终止合同。</w:t>
      </w:r>
    </w:p>
    <w:p>
      <w:pPr>
        <w:spacing w:line="360" w:lineRule="auto"/>
        <w:ind w:firstLine="480" w:firstLineChars="150"/>
        <w:rPr>
          <w:rFonts w:ascii="彩虹粗仿宋" w:hAnsi="宋体" w:eastAsia="彩虹粗仿宋" w:cs="Times New Roman"/>
          <w:bCs/>
          <w:snapToGrid w:val="0"/>
          <w:kern w:val="0"/>
          <w:sz w:val="32"/>
          <w:szCs w:val="32"/>
        </w:rPr>
      </w:pPr>
      <w:r>
        <w:rPr>
          <w:rFonts w:hint="eastAsia" w:ascii="彩虹粗仿宋" w:hAnsi="宋体" w:eastAsia="彩虹粗仿宋" w:cs="Times New Roman"/>
          <w:bCs/>
          <w:snapToGrid w:val="0"/>
          <w:kern w:val="0"/>
          <w:sz w:val="32"/>
          <w:szCs w:val="32"/>
        </w:rPr>
        <w:t>（五）预包装食品专柜服务要求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1.供应商须能供应食堂附设的预包装食品专柜所需的食品品类，含米面粮油类、零食干货类、乳制品饮料类等食品，品种不得低于200种。</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2.供应商需定期进行品种更新，配合招标人根据食品实际销售情况和员工的喜好情况对食品进行上下架。</w:t>
      </w:r>
    </w:p>
    <w:p>
      <w:pPr>
        <w:spacing w:line="360" w:lineRule="auto"/>
        <w:ind w:firstLine="640" w:firstLineChars="200"/>
        <w:jc w:val="left"/>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3.食品专柜采用零库存管理，供应商需安排专柜管理员每个工作日的中午（11:30-</w:t>
      </w:r>
      <w:r>
        <w:rPr>
          <w:rFonts w:ascii="彩虹粗仿宋" w:hAnsi="宋体" w:eastAsia="彩虹粗仿宋" w:cs="Times New Roman"/>
          <w:snapToGrid w:val="0"/>
          <w:kern w:val="0"/>
          <w:sz w:val="32"/>
          <w:szCs w:val="32"/>
        </w:rPr>
        <w:t>13:30</w:t>
      </w:r>
      <w:r>
        <w:rPr>
          <w:rFonts w:hint="eastAsia" w:ascii="彩虹粗仿宋" w:hAnsi="宋体" w:eastAsia="彩虹粗仿宋" w:cs="Times New Roman"/>
          <w:snapToGrid w:val="0"/>
          <w:kern w:val="0"/>
          <w:sz w:val="32"/>
          <w:szCs w:val="32"/>
        </w:rPr>
        <w:t>）及晚上(</w:t>
      </w:r>
      <w:r>
        <w:rPr>
          <w:rFonts w:ascii="彩虹粗仿宋" w:hAnsi="宋体" w:eastAsia="彩虹粗仿宋" w:cs="Times New Roman"/>
          <w:snapToGrid w:val="0"/>
          <w:kern w:val="0"/>
          <w:sz w:val="32"/>
          <w:szCs w:val="32"/>
        </w:rPr>
        <w:t>17:00-19:00)</w:t>
      </w:r>
      <w:r>
        <w:rPr>
          <w:rFonts w:hint="eastAsia" w:ascii="彩虹粗仿宋" w:hAnsi="宋体" w:eastAsia="彩虹粗仿宋" w:cs="Times New Roman"/>
          <w:snapToGrid w:val="0"/>
          <w:kern w:val="0"/>
          <w:sz w:val="32"/>
          <w:szCs w:val="32"/>
        </w:rPr>
        <w:t>的指定时间段进行售卖，每月配合招标人对专柜食品进行盘点清算，招标人以每月实际销售数量及金额与供应商结算采购金额。(仅接受招标人员工餐卡结算，不得对外营业</w:t>
      </w:r>
      <w:r>
        <w:rPr>
          <w:rFonts w:ascii="彩虹粗仿宋" w:hAnsi="宋体" w:eastAsia="彩虹粗仿宋" w:cs="Times New Roman"/>
          <w:snapToGrid w:val="0"/>
          <w:kern w:val="0"/>
          <w:sz w:val="32"/>
          <w:szCs w:val="32"/>
        </w:rPr>
        <w:t>)</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六、服务数量及分配要求</w:t>
      </w:r>
    </w:p>
    <w:p>
      <w:pPr>
        <w:spacing w:line="560" w:lineRule="exact"/>
        <w:ind w:firstLine="640" w:firstLineChars="200"/>
        <w:rPr>
          <w:rFonts w:ascii="彩虹粗仿宋" w:eastAsia="彩虹粗仿宋"/>
          <w:sz w:val="32"/>
          <w:szCs w:val="32"/>
        </w:rPr>
      </w:pPr>
      <w:r>
        <w:rPr>
          <w:rFonts w:hint="eastAsia" w:ascii="彩虹粗仿宋" w:hAnsi="宋体" w:eastAsia="彩虹粗仿宋" w:cs="Times New Roman"/>
          <w:snapToGrid w:val="0"/>
          <w:kern w:val="0"/>
          <w:sz w:val="32"/>
          <w:szCs w:val="32"/>
        </w:rPr>
        <w:t>1.</w:t>
      </w:r>
      <w:r>
        <w:rPr>
          <w:rFonts w:hint="eastAsia" w:ascii="彩虹粗仿宋" w:eastAsia="彩虹粗仿宋"/>
          <w:sz w:val="32"/>
          <w:szCs w:val="32"/>
        </w:rPr>
        <w:t xml:space="preserve"> 标段二入选一家供应商，由综合评审排名第一的入选供应商承接，排名第二的入选供应商作为备选供应商。</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2.供应商需根据招标人拟定的采购清单数量按时配送至招标人指定地点。</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3.数量短缺的，供应商必须按照订单补齐货物；送货数量超出订货数量的，超出部分招标人有权拒收，供应商自行将多余货物清运出招标人。</w:t>
      </w:r>
    </w:p>
    <w:p>
      <w:pPr>
        <w:spacing w:line="560" w:lineRule="exact"/>
        <w:ind w:firstLine="640" w:firstLineChars="200"/>
        <w:rPr>
          <w:rFonts w:ascii="彩虹粗仿宋" w:eastAsia="彩虹粗仿宋"/>
          <w:sz w:val="32"/>
          <w:szCs w:val="32"/>
        </w:rPr>
      </w:pPr>
      <w:r>
        <w:rPr>
          <w:rFonts w:hint="eastAsia" w:ascii="彩虹粗仿宋" w:hAnsi="宋体" w:eastAsia="彩虹粗仿宋" w:cs="Times New Roman"/>
          <w:snapToGrid w:val="0"/>
          <w:kern w:val="0"/>
          <w:sz w:val="32"/>
          <w:szCs w:val="32"/>
        </w:rPr>
        <w:t>4.</w:t>
      </w:r>
      <w:r>
        <w:rPr>
          <w:rFonts w:hint="eastAsia" w:ascii="彩虹粗仿宋" w:eastAsia="彩虹粗仿宋"/>
          <w:sz w:val="32"/>
          <w:szCs w:val="32"/>
        </w:rPr>
        <w:t xml:space="preserve"> 标段二的入选供应商如出现违约或履约考核不及格需要提前终止合同的，则由备选供应商承接相应业务。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七、款项支付要求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lang w:val="en-US" w:eastAsia="zh-CN"/>
        </w:rPr>
        <w:t>以招标文件为准</w:t>
      </w:r>
      <w:r>
        <w:rPr>
          <w:rFonts w:hint="eastAsia" w:ascii="彩虹粗仿宋" w:hAnsi="宋体" w:eastAsia="彩虹粗仿宋" w:cs="Times New Roman"/>
          <w:snapToGrid w:val="0"/>
          <w:kern w:val="0"/>
          <w:sz w:val="32"/>
          <w:szCs w:val="32"/>
        </w:rPr>
        <w:t>。</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八、售后服务要求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根据招标人制定的履约考核办法按月对供应商的服务情况进行考核。</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九、报价要求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lang w:val="en-US" w:eastAsia="zh-CN"/>
        </w:rPr>
        <w:t>以招标文件为准</w:t>
      </w:r>
      <w:r>
        <w:rPr>
          <w:rFonts w:hint="eastAsia" w:ascii="彩虹粗仿宋" w:hAnsi="宋体" w:eastAsia="彩虹粗仿宋" w:cs="Times New Roman"/>
          <w:snapToGrid w:val="0"/>
          <w:kern w:val="0"/>
          <w:sz w:val="32"/>
          <w:szCs w:val="32"/>
        </w:rPr>
        <w:t>。</w:t>
      </w:r>
    </w:p>
    <w:p>
      <w:pPr>
        <w:spacing w:line="360" w:lineRule="auto"/>
        <w:ind w:firstLine="640" w:firstLineChars="200"/>
        <w:rPr>
          <w:rFonts w:ascii="彩虹黑体" w:hAnsi="宋体" w:eastAsia="彩虹黑体" w:cs="Times New Roman"/>
          <w:snapToGrid w:val="0"/>
          <w:color w:val="FF0000"/>
          <w:kern w:val="0"/>
          <w:sz w:val="32"/>
          <w:szCs w:val="32"/>
        </w:rPr>
      </w:pPr>
      <w:bookmarkStart w:id="1" w:name="_GoBack"/>
      <w:bookmarkEnd w:id="1"/>
      <w:r>
        <w:rPr>
          <w:rFonts w:hint="eastAsia" w:ascii="彩虹黑体" w:hAnsi="宋体" w:eastAsia="彩虹黑体" w:cs="Times New Roman"/>
          <w:snapToGrid w:val="0"/>
          <w:color w:val="FF0000"/>
          <w:kern w:val="0"/>
          <w:sz w:val="32"/>
          <w:szCs w:val="32"/>
        </w:rPr>
        <w:t>十、其他要求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1.投标人需承诺为本项目购买食品安全责任险，且保险保额不低于500万元人民币。</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2.供应商配送的食材存在卫生安全问题，导致招标人发生群体性食物中毒事故，由供应商承担所有事故责任与费用，取消配送资格。造成严重后果的，招标人将依法提起诉讼，追究供应商法律责任。</w:t>
      </w:r>
    </w:p>
    <w:p>
      <w:pPr>
        <w:spacing w:line="360" w:lineRule="auto"/>
        <w:ind w:firstLine="640" w:firstLineChars="200"/>
        <w:rPr>
          <w:rFonts w:ascii="彩虹粗仿宋" w:hAnsi="宋体" w:eastAsia="彩虹粗仿宋" w:cs="Times New Roman"/>
          <w:b/>
          <w:snapToGrid w:val="0"/>
          <w:kern w:val="0"/>
          <w:sz w:val="24"/>
          <w:szCs w:val="24"/>
        </w:rPr>
      </w:pPr>
      <w:r>
        <w:rPr>
          <w:rFonts w:hint="eastAsia" w:ascii="彩虹粗仿宋" w:hAnsi="宋体" w:eastAsia="彩虹粗仿宋" w:cs="Times New Roman"/>
          <w:snapToGrid w:val="0"/>
          <w:kern w:val="0"/>
          <w:sz w:val="32"/>
          <w:szCs w:val="32"/>
        </w:rPr>
        <w:t>3.如市场监督管理局或相关政府机构在招标人食堂抽检食材时，发现不合格或其他需要整改的问题，后续相关的处理和责任都由该食材的供应商负责。</w:t>
      </w:r>
    </w:p>
    <w:p>
      <w:pPr>
        <w:spacing w:line="360" w:lineRule="auto"/>
        <w:ind w:firstLine="482" w:firstLineChars="200"/>
        <w:rPr>
          <w:rFonts w:ascii="彩虹粗仿宋" w:hAnsi="宋体" w:eastAsia="彩虹粗仿宋" w:cs="Times New Roman"/>
          <w:b/>
          <w:snapToGrid w:val="0"/>
          <w:kern w:val="0"/>
          <w:sz w:val="24"/>
          <w:szCs w:val="24"/>
        </w:rPr>
      </w:pPr>
    </w:p>
    <w:p>
      <w:pPr>
        <w:spacing w:line="360" w:lineRule="auto"/>
        <w:rPr>
          <w:rFonts w:ascii="彩虹粗仿宋" w:hAnsi="宋体" w:eastAsia="彩虹粗仿宋" w:cs="Times New Roman"/>
          <w:b/>
          <w:snapToGrid w:val="0"/>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CB9"/>
    <w:rsid w:val="00064F12"/>
    <w:rsid w:val="00083C24"/>
    <w:rsid w:val="000D1009"/>
    <w:rsid w:val="001547C4"/>
    <w:rsid w:val="002421E6"/>
    <w:rsid w:val="00293DAD"/>
    <w:rsid w:val="00357C1D"/>
    <w:rsid w:val="00483676"/>
    <w:rsid w:val="004D3439"/>
    <w:rsid w:val="00561749"/>
    <w:rsid w:val="00571E98"/>
    <w:rsid w:val="005723DF"/>
    <w:rsid w:val="005C3969"/>
    <w:rsid w:val="005C7CD6"/>
    <w:rsid w:val="006709F9"/>
    <w:rsid w:val="006A20D0"/>
    <w:rsid w:val="0070232D"/>
    <w:rsid w:val="008451E9"/>
    <w:rsid w:val="00904000"/>
    <w:rsid w:val="009E4DD1"/>
    <w:rsid w:val="00A057CE"/>
    <w:rsid w:val="00A82E93"/>
    <w:rsid w:val="00B1565E"/>
    <w:rsid w:val="00B4302A"/>
    <w:rsid w:val="00B50047"/>
    <w:rsid w:val="00C0615D"/>
    <w:rsid w:val="00D5653D"/>
    <w:rsid w:val="00D75339"/>
    <w:rsid w:val="00D83D96"/>
    <w:rsid w:val="00DC4A9F"/>
    <w:rsid w:val="00E14F86"/>
    <w:rsid w:val="00E73CB9"/>
    <w:rsid w:val="00ED484F"/>
    <w:rsid w:val="00F211B7"/>
    <w:rsid w:val="00FE7A23"/>
    <w:rsid w:val="02BE44AC"/>
    <w:rsid w:val="298A2ED2"/>
    <w:rsid w:val="3FFD1847"/>
    <w:rsid w:val="491B111E"/>
    <w:rsid w:val="7F7B1EE7"/>
    <w:rsid w:val="9FBB0F7B"/>
    <w:rsid w:val="AB779444"/>
    <w:rsid w:val="BB7CCA1E"/>
    <w:rsid w:val="BC7F0A40"/>
    <w:rsid w:val="EDB6EE6F"/>
    <w:rsid w:val="EFDF259A"/>
    <w:rsid w:val="F2B98D1C"/>
    <w:rsid w:val="FBDD131A"/>
    <w:rsid w:val="FDF7EF4A"/>
    <w:rsid w:val="FEFEA329"/>
    <w:rsid w:val="FF9FC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0"/>
    <w:semiHidden/>
    <w:unhideWhenUsed/>
    <w:qFormat/>
    <w:uiPriority w:val="99"/>
    <w:pPr>
      <w:jc w:val="left"/>
    </w:pPr>
  </w:style>
  <w:style w:type="paragraph" w:styleId="3">
    <w:name w:val="Balloon Text"/>
    <w:basedOn w:val="1"/>
    <w:link w:val="14"/>
    <w:semiHidden/>
    <w:unhideWhenUsed/>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1"/>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文字 Char"/>
    <w:basedOn w:val="8"/>
    <w:link w:val="2"/>
    <w:semiHidden/>
    <w:qFormat/>
    <w:uiPriority w:val="99"/>
    <w:rPr>
      <w:kern w:val="2"/>
      <w:sz w:val="21"/>
      <w:szCs w:val="22"/>
    </w:rPr>
  </w:style>
  <w:style w:type="character" w:customStyle="1" w:styleId="11">
    <w:name w:val="批注主题 Char"/>
    <w:basedOn w:val="10"/>
    <w:link w:val="6"/>
    <w:semiHidden/>
    <w:qFormat/>
    <w:uiPriority w:val="99"/>
    <w:rPr>
      <w:b/>
      <w:bCs/>
      <w:kern w:val="2"/>
      <w:sz w:val="21"/>
      <w:szCs w:val="22"/>
    </w:rPr>
  </w:style>
  <w:style w:type="character" w:customStyle="1" w:styleId="12">
    <w:name w:val="页眉 Char"/>
    <w:basedOn w:val="8"/>
    <w:link w:val="5"/>
    <w:uiPriority w:val="99"/>
    <w:rPr>
      <w:kern w:val="2"/>
      <w:sz w:val="18"/>
      <w:szCs w:val="18"/>
    </w:rPr>
  </w:style>
  <w:style w:type="character" w:customStyle="1" w:styleId="13">
    <w:name w:val="页脚 Char"/>
    <w:basedOn w:val="8"/>
    <w:link w:val="4"/>
    <w:qFormat/>
    <w:uiPriority w:val="99"/>
    <w:rPr>
      <w:kern w:val="2"/>
      <w:sz w:val="18"/>
      <w:szCs w:val="18"/>
    </w:rPr>
  </w:style>
  <w:style w:type="character" w:customStyle="1" w:styleId="14">
    <w:name w:val="批注框文本 Char"/>
    <w:basedOn w:val="8"/>
    <w:link w:val="3"/>
    <w:semiHidden/>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23</Pages>
  <Words>1611</Words>
  <Characters>9185</Characters>
  <Lines>76</Lines>
  <Paragraphs>21</Paragraphs>
  <TotalTime>1</TotalTime>
  <ScaleCrop>false</ScaleCrop>
  <LinksUpToDate>false</LinksUpToDate>
  <CharactersWithSpaces>10775</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2026-11-06T09:32:00Z</dcterms:created>
  <dc:creator>Apache POI</dc:creator>
  <cp:lastModifiedBy>Administrator</cp:lastModifiedBy>
  <dcterms:modified xsi:type="dcterms:W3CDTF">2026-11-06T09:41:40Z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F51CB20623394A1280ECE65159B30C27_13</vt:lpwstr>
  </property>
  <property fmtid="{D5CDD505-2E9C-101B-9397-08002B2CF9AE}" pid="4" name="KSOTemplateDocerSaveRecord">
    <vt:lpwstr>eyJoZGlkIjoiZjc5ZTk0ZmQ1YWVkYmIwMGM4MWY2OGE2OWEyYjczY2QiLCJ1c2VySWQiOiI5NTE4MDk4MzkifQ==</vt:lpwstr>
  </property>
</Properties>
</file>